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48ACF6" w14:textId="7798CB3F" w:rsidR="006E2360" w:rsidRPr="00DA138F" w:rsidRDefault="00DA138F" w:rsidP="00DA138F">
      <w:pPr>
        <w:pStyle w:val="NormalWeb"/>
        <w:spacing w:before="320" w:beforeAutospacing="0" w:after="0" w:afterAutospacing="0"/>
        <w:jc w:val="both"/>
        <w:rPr>
          <w:rFonts w:ascii="Source Sans Pro" w:hAnsi="Source Sans Pro"/>
          <w:b/>
          <w:bCs/>
          <w:color w:val="3B4658" w:themeColor="accent4" w:themeShade="80"/>
        </w:rPr>
      </w:pPr>
      <w:r w:rsidRPr="00DA138F">
        <w:rPr>
          <w:rFonts w:ascii="Source Sans Pro" w:hAnsi="Source Sans Pro"/>
          <w:b/>
          <w:bCs/>
          <w:color w:val="3B4658" w:themeColor="accent4" w:themeShade="80"/>
        </w:rPr>
        <w:t>TABLE OF CONTENTS</w:t>
      </w:r>
    </w:p>
    <w:p w14:paraId="072D801F" w14:textId="77777777" w:rsidR="00DA138F" w:rsidRDefault="00DA138F" w:rsidP="006E2360">
      <w:pPr>
        <w:spacing w:after="240"/>
        <w:rPr>
          <w:rFonts w:ascii="Source Sans Pro" w:eastAsia="Times New Roman" w:hAnsi="Source Sans Pro"/>
          <w:color w:val="3B4658" w:themeColor="accent4" w:themeShade="80"/>
          <w:sz w:val="24"/>
          <w:szCs w:val="24"/>
        </w:rPr>
      </w:pPr>
    </w:p>
    <w:p w14:paraId="2DCE41A5" w14:textId="358B51EB" w:rsidR="00AB3CB6" w:rsidRDefault="00DA138F">
      <w:pPr>
        <w:pStyle w:val="TOC1"/>
        <w:tabs>
          <w:tab w:val="left" w:pos="440"/>
          <w:tab w:val="right" w:leader="dot" w:pos="9061"/>
        </w:tabs>
        <w:rPr>
          <w:rFonts w:eastAsiaTheme="minorEastAsia" w:cstheme="minorBidi"/>
          <w:b w:val="0"/>
          <w:bCs w:val="0"/>
          <w:noProof/>
          <w:color w:val="auto"/>
          <w:lang w:eastAsia="en-GB"/>
        </w:rPr>
      </w:pPr>
      <w:r>
        <w:rPr>
          <w:rFonts w:ascii="Source Sans Pro" w:eastAsia="Times New Roman" w:hAnsi="Source Sans Pro"/>
          <w:color w:val="3B4658" w:themeColor="accent4" w:themeShade="80"/>
        </w:rPr>
        <w:fldChar w:fldCharType="begin"/>
      </w:r>
      <w:r>
        <w:rPr>
          <w:rFonts w:ascii="Source Sans Pro" w:eastAsia="Times New Roman" w:hAnsi="Source Sans Pro"/>
          <w:color w:val="3B4658" w:themeColor="accent4" w:themeShade="80"/>
        </w:rPr>
        <w:instrText xml:space="preserve"> TOC \o "1-1" </w:instrText>
      </w:r>
      <w:r>
        <w:rPr>
          <w:rFonts w:ascii="Source Sans Pro" w:eastAsia="Times New Roman" w:hAnsi="Source Sans Pro"/>
          <w:color w:val="3B4658" w:themeColor="accent4" w:themeShade="80"/>
        </w:rPr>
        <w:fldChar w:fldCharType="separate"/>
      </w:r>
      <w:r w:rsidR="00AB3CB6" w:rsidRPr="0057293D">
        <w:rPr>
          <w:rFonts w:ascii="Source Sans Pro" w:eastAsia="Times New Roman" w:hAnsi="Source Sans Pro" w:cs="Arial"/>
          <w:noProof/>
          <w:color w:val="3B4658" w:themeColor="accent4" w:themeShade="80"/>
        </w:rPr>
        <w:t>1.</w:t>
      </w:r>
      <w:r w:rsidR="00AB3CB6">
        <w:rPr>
          <w:rFonts w:eastAsiaTheme="minorEastAsia" w:cstheme="minorBidi"/>
          <w:b w:val="0"/>
          <w:bCs w:val="0"/>
          <w:noProof/>
          <w:color w:val="auto"/>
          <w:lang w:eastAsia="en-GB"/>
        </w:rPr>
        <w:tab/>
      </w:r>
      <w:r w:rsidR="00AB3CB6" w:rsidRPr="0057293D">
        <w:rPr>
          <w:rFonts w:ascii="Source Sans Pro" w:eastAsia="Times New Roman" w:hAnsi="Source Sans Pro" w:cs="Arial"/>
          <w:noProof/>
          <w:color w:val="3B4658" w:themeColor="accent4" w:themeShade="80"/>
        </w:rPr>
        <w:t>Term Of Appointment</w:t>
      </w:r>
      <w:r w:rsidR="00AB3CB6">
        <w:rPr>
          <w:noProof/>
        </w:rPr>
        <w:tab/>
      </w:r>
      <w:r w:rsidR="00AB3CB6">
        <w:rPr>
          <w:noProof/>
        </w:rPr>
        <w:fldChar w:fldCharType="begin"/>
      </w:r>
      <w:r w:rsidR="00AB3CB6">
        <w:rPr>
          <w:noProof/>
        </w:rPr>
        <w:instrText xml:space="preserve"> PAGEREF _Toc475115203 \h </w:instrText>
      </w:r>
      <w:r w:rsidR="00AB3CB6">
        <w:rPr>
          <w:noProof/>
        </w:rPr>
      </w:r>
      <w:r w:rsidR="00AB3CB6">
        <w:rPr>
          <w:noProof/>
        </w:rPr>
        <w:fldChar w:fldCharType="separate"/>
      </w:r>
      <w:r w:rsidR="00AB3CB6">
        <w:rPr>
          <w:noProof/>
        </w:rPr>
        <w:t>2</w:t>
      </w:r>
      <w:r w:rsidR="00AB3CB6">
        <w:rPr>
          <w:noProof/>
        </w:rPr>
        <w:fldChar w:fldCharType="end"/>
      </w:r>
    </w:p>
    <w:p w14:paraId="5CB91A4D" w14:textId="148E64C7" w:rsidR="00AB3CB6" w:rsidRDefault="00AB3CB6">
      <w:pPr>
        <w:pStyle w:val="TOC1"/>
        <w:tabs>
          <w:tab w:val="left" w:pos="44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2.</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Statement Of Work</w:t>
      </w:r>
      <w:r>
        <w:rPr>
          <w:noProof/>
        </w:rPr>
        <w:tab/>
      </w:r>
      <w:r>
        <w:rPr>
          <w:noProof/>
        </w:rPr>
        <w:fldChar w:fldCharType="begin"/>
      </w:r>
      <w:r>
        <w:rPr>
          <w:noProof/>
        </w:rPr>
        <w:instrText xml:space="preserve"> PAGEREF _Toc475115204 \h </w:instrText>
      </w:r>
      <w:r>
        <w:rPr>
          <w:noProof/>
        </w:rPr>
      </w:r>
      <w:r>
        <w:rPr>
          <w:noProof/>
        </w:rPr>
        <w:fldChar w:fldCharType="separate"/>
      </w:r>
      <w:r>
        <w:rPr>
          <w:noProof/>
        </w:rPr>
        <w:t>2</w:t>
      </w:r>
      <w:r>
        <w:rPr>
          <w:noProof/>
        </w:rPr>
        <w:fldChar w:fldCharType="end"/>
      </w:r>
    </w:p>
    <w:p w14:paraId="4432E120" w14:textId="563DAFA7" w:rsidR="00AB3CB6" w:rsidRDefault="00AB3CB6">
      <w:pPr>
        <w:pStyle w:val="TOC1"/>
        <w:tabs>
          <w:tab w:val="left" w:pos="44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3.</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Place Of Work</w:t>
      </w:r>
      <w:r>
        <w:rPr>
          <w:noProof/>
        </w:rPr>
        <w:tab/>
      </w:r>
      <w:r>
        <w:rPr>
          <w:noProof/>
        </w:rPr>
        <w:fldChar w:fldCharType="begin"/>
      </w:r>
      <w:r>
        <w:rPr>
          <w:noProof/>
        </w:rPr>
        <w:instrText xml:space="preserve"> PAGEREF _Toc475115205 \h </w:instrText>
      </w:r>
      <w:r>
        <w:rPr>
          <w:noProof/>
        </w:rPr>
      </w:r>
      <w:r>
        <w:rPr>
          <w:noProof/>
        </w:rPr>
        <w:fldChar w:fldCharType="separate"/>
      </w:r>
      <w:r>
        <w:rPr>
          <w:noProof/>
        </w:rPr>
        <w:t>2</w:t>
      </w:r>
      <w:r>
        <w:rPr>
          <w:noProof/>
        </w:rPr>
        <w:fldChar w:fldCharType="end"/>
      </w:r>
    </w:p>
    <w:p w14:paraId="6EF36AB4" w14:textId="702D1537" w:rsidR="00AB3CB6" w:rsidRDefault="00AB3CB6">
      <w:pPr>
        <w:pStyle w:val="TOC1"/>
        <w:tabs>
          <w:tab w:val="left" w:pos="44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4.</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Relationship Between The Parties</w:t>
      </w:r>
      <w:r>
        <w:rPr>
          <w:noProof/>
        </w:rPr>
        <w:tab/>
      </w:r>
      <w:r>
        <w:rPr>
          <w:noProof/>
        </w:rPr>
        <w:fldChar w:fldCharType="begin"/>
      </w:r>
      <w:r>
        <w:rPr>
          <w:noProof/>
        </w:rPr>
        <w:instrText xml:space="preserve"> PAGEREF _Toc475115206 \h </w:instrText>
      </w:r>
      <w:r>
        <w:rPr>
          <w:noProof/>
        </w:rPr>
      </w:r>
      <w:r>
        <w:rPr>
          <w:noProof/>
        </w:rPr>
        <w:fldChar w:fldCharType="separate"/>
      </w:r>
      <w:r>
        <w:rPr>
          <w:noProof/>
        </w:rPr>
        <w:t>2</w:t>
      </w:r>
      <w:r>
        <w:rPr>
          <w:noProof/>
        </w:rPr>
        <w:fldChar w:fldCharType="end"/>
      </w:r>
    </w:p>
    <w:p w14:paraId="0B5172AE" w14:textId="4CA67C9F" w:rsidR="00AB3CB6" w:rsidRDefault="00AB3CB6">
      <w:pPr>
        <w:pStyle w:val="TOC1"/>
        <w:tabs>
          <w:tab w:val="left" w:pos="44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5.</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Non-Exclusivity</w:t>
      </w:r>
      <w:r>
        <w:rPr>
          <w:noProof/>
        </w:rPr>
        <w:tab/>
      </w:r>
      <w:r>
        <w:rPr>
          <w:noProof/>
        </w:rPr>
        <w:fldChar w:fldCharType="begin"/>
      </w:r>
      <w:r>
        <w:rPr>
          <w:noProof/>
        </w:rPr>
        <w:instrText xml:space="preserve"> PAGEREF _Toc475115207 \h </w:instrText>
      </w:r>
      <w:r>
        <w:rPr>
          <w:noProof/>
        </w:rPr>
      </w:r>
      <w:r>
        <w:rPr>
          <w:noProof/>
        </w:rPr>
        <w:fldChar w:fldCharType="separate"/>
      </w:r>
      <w:r>
        <w:rPr>
          <w:noProof/>
        </w:rPr>
        <w:t>3</w:t>
      </w:r>
      <w:r>
        <w:rPr>
          <w:noProof/>
        </w:rPr>
        <w:fldChar w:fldCharType="end"/>
      </w:r>
    </w:p>
    <w:p w14:paraId="4EA93748" w14:textId="0062673A" w:rsidR="00AB3CB6" w:rsidRDefault="00AB3CB6">
      <w:pPr>
        <w:pStyle w:val="TOC1"/>
        <w:tabs>
          <w:tab w:val="left" w:pos="44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6.</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No Subcontracting</w:t>
      </w:r>
      <w:r>
        <w:rPr>
          <w:noProof/>
        </w:rPr>
        <w:tab/>
      </w:r>
      <w:r>
        <w:rPr>
          <w:noProof/>
        </w:rPr>
        <w:fldChar w:fldCharType="begin"/>
      </w:r>
      <w:r>
        <w:rPr>
          <w:noProof/>
        </w:rPr>
        <w:instrText xml:space="preserve"> PAGEREF _Toc475115208 \h </w:instrText>
      </w:r>
      <w:r>
        <w:rPr>
          <w:noProof/>
        </w:rPr>
      </w:r>
      <w:r>
        <w:rPr>
          <w:noProof/>
        </w:rPr>
        <w:fldChar w:fldCharType="separate"/>
      </w:r>
      <w:r>
        <w:rPr>
          <w:noProof/>
        </w:rPr>
        <w:t>3</w:t>
      </w:r>
      <w:r>
        <w:rPr>
          <w:noProof/>
        </w:rPr>
        <w:fldChar w:fldCharType="end"/>
      </w:r>
    </w:p>
    <w:p w14:paraId="4CBA963A" w14:textId="32D92356" w:rsidR="00AB3CB6" w:rsidRDefault="00AB3CB6">
      <w:pPr>
        <w:pStyle w:val="TOC1"/>
        <w:tabs>
          <w:tab w:val="left" w:pos="44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7.</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Service Recipients</w:t>
      </w:r>
      <w:r>
        <w:rPr>
          <w:noProof/>
        </w:rPr>
        <w:tab/>
      </w:r>
      <w:r>
        <w:rPr>
          <w:noProof/>
        </w:rPr>
        <w:fldChar w:fldCharType="begin"/>
      </w:r>
      <w:r>
        <w:rPr>
          <w:noProof/>
        </w:rPr>
        <w:instrText xml:space="preserve"> PAGEREF _Toc475115209 \h </w:instrText>
      </w:r>
      <w:r>
        <w:rPr>
          <w:noProof/>
        </w:rPr>
      </w:r>
      <w:r>
        <w:rPr>
          <w:noProof/>
        </w:rPr>
        <w:fldChar w:fldCharType="separate"/>
      </w:r>
      <w:r>
        <w:rPr>
          <w:noProof/>
        </w:rPr>
        <w:t>3</w:t>
      </w:r>
      <w:r>
        <w:rPr>
          <w:noProof/>
        </w:rPr>
        <w:fldChar w:fldCharType="end"/>
      </w:r>
    </w:p>
    <w:p w14:paraId="2D221D71" w14:textId="115CBDE2" w:rsidR="00AB3CB6" w:rsidRDefault="00AB3CB6">
      <w:pPr>
        <w:pStyle w:val="TOC1"/>
        <w:tabs>
          <w:tab w:val="left" w:pos="44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8.</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Fees And Vat</w:t>
      </w:r>
      <w:r>
        <w:rPr>
          <w:noProof/>
        </w:rPr>
        <w:tab/>
      </w:r>
      <w:r>
        <w:rPr>
          <w:noProof/>
        </w:rPr>
        <w:fldChar w:fldCharType="begin"/>
      </w:r>
      <w:r>
        <w:rPr>
          <w:noProof/>
        </w:rPr>
        <w:instrText xml:space="preserve"> PAGEREF _Toc475115210 \h </w:instrText>
      </w:r>
      <w:r>
        <w:rPr>
          <w:noProof/>
        </w:rPr>
      </w:r>
      <w:r>
        <w:rPr>
          <w:noProof/>
        </w:rPr>
        <w:fldChar w:fldCharType="separate"/>
      </w:r>
      <w:r>
        <w:rPr>
          <w:noProof/>
        </w:rPr>
        <w:t>3</w:t>
      </w:r>
      <w:r>
        <w:rPr>
          <w:noProof/>
        </w:rPr>
        <w:fldChar w:fldCharType="end"/>
      </w:r>
    </w:p>
    <w:p w14:paraId="10D040E2" w14:textId="24217413" w:rsidR="00AB3CB6" w:rsidRDefault="00AB3CB6">
      <w:pPr>
        <w:pStyle w:val="TOC1"/>
        <w:tabs>
          <w:tab w:val="left" w:pos="44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9.</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Other Taxes</w:t>
      </w:r>
      <w:r>
        <w:rPr>
          <w:noProof/>
        </w:rPr>
        <w:tab/>
      </w:r>
      <w:r>
        <w:rPr>
          <w:noProof/>
        </w:rPr>
        <w:fldChar w:fldCharType="begin"/>
      </w:r>
      <w:r>
        <w:rPr>
          <w:noProof/>
        </w:rPr>
        <w:instrText xml:space="preserve"> PAGEREF _Toc475115211 \h </w:instrText>
      </w:r>
      <w:r>
        <w:rPr>
          <w:noProof/>
        </w:rPr>
      </w:r>
      <w:r>
        <w:rPr>
          <w:noProof/>
        </w:rPr>
        <w:fldChar w:fldCharType="separate"/>
      </w:r>
      <w:r>
        <w:rPr>
          <w:noProof/>
        </w:rPr>
        <w:t>3</w:t>
      </w:r>
      <w:r>
        <w:rPr>
          <w:noProof/>
        </w:rPr>
        <w:fldChar w:fldCharType="end"/>
      </w:r>
    </w:p>
    <w:p w14:paraId="2055E6DC" w14:textId="3091024D" w:rsidR="00AB3CB6" w:rsidRDefault="00AB3CB6">
      <w:pPr>
        <w:pStyle w:val="TOC1"/>
        <w:tabs>
          <w:tab w:val="left" w:pos="66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10.</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Expenses</w:t>
      </w:r>
      <w:r>
        <w:rPr>
          <w:noProof/>
        </w:rPr>
        <w:tab/>
      </w:r>
      <w:r>
        <w:rPr>
          <w:noProof/>
        </w:rPr>
        <w:fldChar w:fldCharType="begin"/>
      </w:r>
      <w:r>
        <w:rPr>
          <w:noProof/>
        </w:rPr>
        <w:instrText xml:space="preserve"> PAGEREF _Toc475115212 \h </w:instrText>
      </w:r>
      <w:r>
        <w:rPr>
          <w:noProof/>
        </w:rPr>
      </w:r>
      <w:r>
        <w:rPr>
          <w:noProof/>
        </w:rPr>
        <w:fldChar w:fldCharType="separate"/>
      </w:r>
      <w:r>
        <w:rPr>
          <w:noProof/>
        </w:rPr>
        <w:t>4</w:t>
      </w:r>
      <w:r>
        <w:rPr>
          <w:noProof/>
        </w:rPr>
        <w:fldChar w:fldCharType="end"/>
      </w:r>
    </w:p>
    <w:p w14:paraId="1A8647B6" w14:textId="254B33F0" w:rsidR="00AB3CB6" w:rsidRDefault="00AB3CB6">
      <w:pPr>
        <w:pStyle w:val="TOC1"/>
        <w:tabs>
          <w:tab w:val="left" w:pos="66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11.</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Time Sheets, Invoicing And Payment</w:t>
      </w:r>
      <w:r>
        <w:rPr>
          <w:noProof/>
        </w:rPr>
        <w:tab/>
      </w:r>
      <w:r>
        <w:rPr>
          <w:noProof/>
        </w:rPr>
        <w:fldChar w:fldCharType="begin"/>
      </w:r>
      <w:r>
        <w:rPr>
          <w:noProof/>
        </w:rPr>
        <w:instrText xml:space="preserve"> PAGEREF _Toc475115213 \h </w:instrText>
      </w:r>
      <w:r>
        <w:rPr>
          <w:noProof/>
        </w:rPr>
      </w:r>
      <w:r>
        <w:rPr>
          <w:noProof/>
        </w:rPr>
        <w:fldChar w:fldCharType="separate"/>
      </w:r>
      <w:r>
        <w:rPr>
          <w:noProof/>
        </w:rPr>
        <w:t>4</w:t>
      </w:r>
      <w:r>
        <w:rPr>
          <w:noProof/>
        </w:rPr>
        <w:fldChar w:fldCharType="end"/>
      </w:r>
    </w:p>
    <w:p w14:paraId="2C79D707" w14:textId="703B3A6F" w:rsidR="00AB3CB6" w:rsidRDefault="00AB3CB6">
      <w:pPr>
        <w:pStyle w:val="TOC1"/>
        <w:tabs>
          <w:tab w:val="left" w:pos="66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12.</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Illness</w:t>
      </w:r>
      <w:r>
        <w:rPr>
          <w:noProof/>
        </w:rPr>
        <w:tab/>
      </w:r>
      <w:r>
        <w:rPr>
          <w:noProof/>
        </w:rPr>
        <w:fldChar w:fldCharType="begin"/>
      </w:r>
      <w:r>
        <w:rPr>
          <w:noProof/>
        </w:rPr>
        <w:instrText xml:space="preserve"> PAGEREF _Toc475115214 \h </w:instrText>
      </w:r>
      <w:r>
        <w:rPr>
          <w:noProof/>
        </w:rPr>
      </w:r>
      <w:r>
        <w:rPr>
          <w:noProof/>
        </w:rPr>
        <w:fldChar w:fldCharType="separate"/>
      </w:r>
      <w:r>
        <w:rPr>
          <w:noProof/>
        </w:rPr>
        <w:t>5</w:t>
      </w:r>
      <w:r>
        <w:rPr>
          <w:noProof/>
        </w:rPr>
        <w:fldChar w:fldCharType="end"/>
      </w:r>
    </w:p>
    <w:p w14:paraId="593AED13" w14:textId="473D2D54" w:rsidR="00AB3CB6" w:rsidRDefault="00AB3CB6">
      <w:pPr>
        <w:pStyle w:val="TOC1"/>
        <w:tabs>
          <w:tab w:val="left" w:pos="66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13.</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Fintricity Prior Approval</w:t>
      </w:r>
      <w:r>
        <w:rPr>
          <w:noProof/>
        </w:rPr>
        <w:tab/>
      </w:r>
      <w:r>
        <w:rPr>
          <w:noProof/>
        </w:rPr>
        <w:fldChar w:fldCharType="begin"/>
      </w:r>
      <w:r>
        <w:rPr>
          <w:noProof/>
        </w:rPr>
        <w:instrText xml:space="preserve"> PAGEREF _Toc475115215 \h </w:instrText>
      </w:r>
      <w:r>
        <w:rPr>
          <w:noProof/>
        </w:rPr>
      </w:r>
      <w:r>
        <w:rPr>
          <w:noProof/>
        </w:rPr>
        <w:fldChar w:fldCharType="separate"/>
      </w:r>
      <w:r>
        <w:rPr>
          <w:noProof/>
        </w:rPr>
        <w:t>6</w:t>
      </w:r>
      <w:r>
        <w:rPr>
          <w:noProof/>
        </w:rPr>
        <w:fldChar w:fldCharType="end"/>
      </w:r>
    </w:p>
    <w:p w14:paraId="44A5E152" w14:textId="68FEE617" w:rsidR="00AB3CB6" w:rsidRDefault="00AB3CB6">
      <w:pPr>
        <w:pStyle w:val="TOC1"/>
        <w:tabs>
          <w:tab w:val="left" w:pos="66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14.</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Fintricity’s Obligations</w:t>
      </w:r>
      <w:r>
        <w:rPr>
          <w:noProof/>
        </w:rPr>
        <w:tab/>
      </w:r>
      <w:r>
        <w:rPr>
          <w:noProof/>
        </w:rPr>
        <w:fldChar w:fldCharType="begin"/>
      </w:r>
      <w:r>
        <w:rPr>
          <w:noProof/>
        </w:rPr>
        <w:instrText xml:space="preserve"> PAGEREF _Toc475115216 \h </w:instrText>
      </w:r>
      <w:r>
        <w:rPr>
          <w:noProof/>
        </w:rPr>
      </w:r>
      <w:r>
        <w:rPr>
          <w:noProof/>
        </w:rPr>
        <w:fldChar w:fldCharType="separate"/>
      </w:r>
      <w:r>
        <w:rPr>
          <w:noProof/>
        </w:rPr>
        <w:t>6</w:t>
      </w:r>
      <w:r>
        <w:rPr>
          <w:noProof/>
        </w:rPr>
        <w:fldChar w:fldCharType="end"/>
      </w:r>
    </w:p>
    <w:p w14:paraId="2AC1E473" w14:textId="6097D19D" w:rsidR="00AB3CB6" w:rsidRDefault="00AB3CB6">
      <w:pPr>
        <w:pStyle w:val="TOC1"/>
        <w:tabs>
          <w:tab w:val="left" w:pos="66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15.</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Confidentiality</w:t>
      </w:r>
      <w:r>
        <w:rPr>
          <w:noProof/>
        </w:rPr>
        <w:tab/>
      </w:r>
      <w:r>
        <w:rPr>
          <w:noProof/>
        </w:rPr>
        <w:fldChar w:fldCharType="begin"/>
      </w:r>
      <w:r>
        <w:rPr>
          <w:noProof/>
        </w:rPr>
        <w:instrText xml:space="preserve"> PAGEREF _Toc475115217 \h </w:instrText>
      </w:r>
      <w:r>
        <w:rPr>
          <w:noProof/>
        </w:rPr>
      </w:r>
      <w:r>
        <w:rPr>
          <w:noProof/>
        </w:rPr>
        <w:fldChar w:fldCharType="separate"/>
      </w:r>
      <w:r>
        <w:rPr>
          <w:noProof/>
        </w:rPr>
        <w:t>6</w:t>
      </w:r>
      <w:r>
        <w:rPr>
          <w:noProof/>
        </w:rPr>
        <w:fldChar w:fldCharType="end"/>
      </w:r>
    </w:p>
    <w:p w14:paraId="6B65EB90" w14:textId="4F5EEE51" w:rsidR="00AB3CB6" w:rsidRDefault="00AB3CB6">
      <w:pPr>
        <w:pStyle w:val="TOC1"/>
        <w:tabs>
          <w:tab w:val="left" w:pos="66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16.</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Data Security And Privacy</w:t>
      </w:r>
      <w:r>
        <w:rPr>
          <w:noProof/>
        </w:rPr>
        <w:tab/>
      </w:r>
      <w:r>
        <w:rPr>
          <w:noProof/>
        </w:rPr>
        <w:fldChar w:fldCharType="begin"/>
      </w:r>
      <w:r>
        <w:rPr>
          <w:noProof/>
        </w:rPr>
        <w:instrText xml:space="preserve"> PAGEREF _Toc475115218 \h </w:instrText>
      </w:r>
      <w:r>
        <w:rPr>
          <w:noProof/>
        </w:rPr>
      </w:r>
      <w:r>
        <w:rPr>
          <w:noProof/>
        </w:rPr>
        <w:fldChar w:fldCharType="separate"/>
      </w:r>
      <w:r>
        <w:rPr>
          <w:noProof/>
        </w:rPr>
        <w:t>7</w:t>
      </w:r>
      <w:r>
        <w:rPr>
          <w:noProof/>
        </w:rPr>
        <w:fldChar w:fldCharType="end"/>
      </w:r>
    </w:p>
    <w:p w14:paraId="400AE0B5" w14:textId="5B232509" w:rsidR="00AB3CB6" w:rsidRDefault="00AB3CB6">
      <w:pPr>
        <w:pStyle w:val="TOC1"/>
        <w:tabs>
          <w:tab w:val="left" w:pos="66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17.</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Intellectual Property</w:t>
      </w:r>
      <w:r>
        <w:rPr>
          <w:noProof/>
        </w:rPr>
        <w:tab/>
      </w:r>
      <w:r>
        <w:rPr>
          <w:noProof/>
        </w:rPr>
        <w:fldChar w:fldCharType="begin"/>
      </w:r>
      <w:r>
        <w:rPr>
          <w:noProof/>
        </w:rPr>
        <w:instrText xml:space="preserve"> PAGEREF _Toc475115219 \h </w:instrText>
      </w:r>
      <w:r>
        <w:rPr>
          <w:noProof/>
        </w:rPr>
      </w:r>
      <w:r>
        <w:rPr>
          <w:noProof/>
        </w:rPr>
        <w:fldChar w:fldCharType="separate"/>
      </w:r>
      <w:r>
        <w:rPr>
          <w:noProof/>
        </w:rPr>
        <w:t>7</w:t>
      </w:r>
      <w:r>
        <w:rPr>
          <w:noProof/>
        </w:rPr>
        <w:fldChar w:fldCharType="end"/>
      </w:r>
    </w:p>
    <w:p w14:paraId="7C5B6115" w14:textId="08BA9FCD" w:rsidR="00AB3CB6" w:rsidRDefault="00AB3CB6">
      <w:pPr>
        <w:pStyle w:val="TOC1"/>
        <w:tabs>
          <w:tab w:val="left" w:pos="66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18.</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Liability</w:t>
      </w:r>
      <w:r>
        <w:rPr>
          <w:noProof/>
        </w:rPr>
        <w:tab/>
      </w:r>
      <w:r>
        <w:rPr>
          <w:noProof/>
        </w:rPr>
        <w:fldChar w:fldCharType="begin"/>
      </w:r>
      <w:r>
        <w:rPr>
          <w:noProof/>
        </w:rPr>
        <w:instrText xml:space="preserve"> PAGEREF _Toc475115220 \h </w:instrText>
      </w:r>
      <w:r>
        <w:rPr>
          <w:noProof/>
        </w:rPr>
      </w:r>
      <w:r>
        <w:rPr>
          <w:noProof/>
        </w:rPr>
        <w:fldChar w:fldCharType="separate"/>
      </w:r>
      <w:r>
        <w:rPr>
          <w:noProof/>
        </w:rPr>
        <w:t>8</w:t>
      </w:r>
      <w:r>
        <w:rPr>
          <w:noProof/>
        </w:rPr>
        <w:fldChar w:fldCharType="end"/>
      </w:r>
    </w:p>
    <w:p w14:paraId="58A860F5" w14:textId="295D747F" w:rsidR="00AB3CB6" w:rsidRDefault="00AB3CB6">
      <w:pPr>
        <w:pStyle w:val="TOC1"/>
        <w:tabs>
          <w:tab w:val="left" w:pos="66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19.</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Termination</w:t>
      </w:r>
      <w:r>
        <w:rPr>
          <w:noProof/>
        </w:rPr>
        <w:tab/>
      </w:r>
      <w:r>
        <w:rPr>
          <w:noProof/>
        </w:rPr>
        <w:fldChar w:fldCharType="begin"/>
      </w:r>
      <w:r>
        <w:rPr>
          <w:noProof/>
        </w:rPr>
        <w:instrText xml:space="preserve"> PAGEREF _Toc475115221 \h </w:instrText>
      </w:r>
      <w:r>
        <w:rPr>
          <w:noProof/>
        </w:rPr>
      </w:r>
      <w:r>
        <w:rPr>
          <w:noProof/>
        </w:rPr>
        <w:fldChar w:fldCharType="separate"/>
      </w:r>
      <w:r>
        <w:rPr>
          <w:noProof/>
        </w:rPr>
        <w:t>9</w:t>
      </w:r>
      <w:r>
        <w:rPr>
          <w:noProof/>
        </w:rPr>
        <w:fldChar w:fldCharType="end"/>
      </w:r>
    </w:p>
    <w:p w14:paraId="4E9C7A6F" w14:textId="3952B0DD" w:rsidR="00AB3CB6" w:rsidRDefault="00AB3CB6">
      <w:pPr>
        <w:pStyle w:val="TOC1"/>
        <w:tabs>
          <w:tab w:val="left" w:pos="66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20.</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Consequences Of Termination</w:t>
      </w:r>
      <w:r>
        <w:rPr>
          <w:noProof/>
        </w:rPr>
        <w:tab/>
      </w:r>
      <w:r>
        <w:rPr>
          <w:noProof/>
        </w:rPr>
        <w:fldChar w:fldCharType="begin"/>
      </w:r>
      <w:r>
        <w:rPr>
          <w:noProof/>
        </w:rPr>
        <w:instrText xml:space="preserve"> PAGEREF _Toc475115222 \h </w:instrText>
      </w:r>
      <w:r>
        <w:rPr>
          <w:noProof/>
        </w:rPr>
      </w:r>
      <w:r>
        <w:rPr>
          <w:noProof/>
        </w:rPr>
        <w:fldChar w:fldCharType="separate"/>
      </w:r>
      <w:r>
        <w:rPr>
          <w:noProof/>
        </w:rPr>
        <w:t>10</w:t>
      </w:r>
      <w:r>
        <w:rPr>
          <w:noProof/>
        </w:rPr>
        <w:fldChar w:fldCharType="end"/>
      </w:r>
    </w:p>
    <w:p w14:paraId="6411CF96" w14:textId="41A4BC55" w:rsidR="00AB3CB6" w:rsidRDefault="00AB3CB6">
      <w:pPr>
        <w:pStyle w:val="TOC1"/>
        <w:tabs>
          <w:tab w:val="left" w:pos="66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21.</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Force Majeure</w:t>
      </w:r>
      <w:r>
        <w:rPr>
          <w:noProof/>
        </w:rPr>
        <w:tab/>
      </w:r>
      <w:r>
        <w:rPr>
          <w:noProof/>
        </w:rPr>
        <w:fldChar w:fldCharType="begin"/>
      </w:r>
      <w:r>
        <w:rPr>
          <w:noProof/>
        </w:rPr>
        <w:instrText xml:space="preserve"> PAGEREF _Toc475115223 \h </w:instrText>
      </w:r>
      <w:r>
        <w:rPr>
          <w:noProof/>
        </w:rPr>
      </w:r>
      <w:r>
        <w:rPr>
          <w:noProof/>
        </w:rPr>
        <w:fldChar w:fldCharType="separate"/>
      </w:r>
      <w:r>
        <w:rPr>
          <w:noProof/>
        </w:rPr>
        <w:t>11</w:t>
      </w:r>
      <w:r>
        <w:rPr>
          <w:noProof/>
        </w:rPr>
        <w:fldChar w:fldCharType="end"/>
      </w:r>
    </w:p>
    <w:p w14:paraId="1A55907A" w14:textId="74196548" w:rsidR="00AB3CB6" w:rsidRDefault="00AB3CB6">
      <w:pPr>
        <w:pStyle w:val="TOC1"/>
        <w:tabs>
          <w:tab w:val="left" w:pos="66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22.</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Non-Solicitation And Other Restrictions</w:t>
      </w:r>
      <w:r>
        <w:rPr>
          <w:noProof/>
        </w:rPr>
        <w:tab/>
      </w:r>
      <w:r>
        <w:rPr>
          <w:noProof/>
        </w:rPr>
        <w:fldChar w:fldCharType="begin"/>
      </w:r>
      <w:r>
        <w:rPr>
          <w:noProof/>
        </w:rPr>
        <w:instrText xml:space="preserve"> PAGEREF _Toc475115224 \h </w:instrText>
      </w:r>
      <w:r>
        <w:rPr>
          <w:noProof/>
        </w:rPr>
      </w:r>
      <w:r>
        <w:rPr>
          <w:noProof/>
        </w:rPr>
        <w:fldChar w:fldCharType="separate"/>
      </w:r>
      <w:r>
        <w:rPr>
          <w:noProof/>
        </w:rPr>
        <w:t>11</w:t>
      </w:r>
      <w:r>
        <w:rPr>
          <w:noProof/>
        </w:rPr>
        <w:fldChar w:fldCharType="end"/>
      </w:r>
    </w:p>
    <w:p w14:paraId="5F9449C5" w14:textId="171042A1" w:rsidR="00AB3CB6" w:rsidRDefault="00AB3CB6">
      <w:pPr>
        <w:pStyle w:val="TOC1"/>
        <w:tabs>
          <w:tab w:val="left" w:pos="66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23.</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Publicity</w:t>
      </w:r>
      <w:r>
        <w:rPr>
          <w:noProof/>
        </w:rPr>
        <w:tab/>
      </w:r>
      <w:r>
        <w:rPr>
          <w:noProof/>
        </w:rPr>
        <w:fldChar w:fldCharType="begin"/>
      </w:r>
      <w:r>
        <w:rPr>
          <w:noProof/>
        </w:rPr>
        <w:instrText xml:space="preserve"> PAGEREF _Toc475115225 \h </w:instrText>
      </w:r>
      <w:r>
        <w:rPr>
          <w:noProof/>
        </w:rPr>
      </w:r>
      <w:r>
        <w:rPr>
          <w:noProof/>
        </w:rPr>
        <w:fldChar w:fldCharType="separate"/>
      </w:r>
      <w:r>
        <w:rPr>
          <w:noProof/>
        </w:rPr>
        <w:t>11</w:t>
      </w:r>
      <w:r>
        <w:rPr>
          <w:noProof/>
        </w:rPr>
        <w:fldChar w:fldCharType="end"/>
      </w:r>
    </w:p>
    <w:p w14:paraId="56DF0646" w14:textId="04CF3213" w:rsidR="00AB3CB6" w:rsidRDefault="00AB3CB6">
      <w:pPr>
        <w:pStyle w:val="TOC1"/>
        <w:tabs>
          <w:tab w:val="left" w:pos="66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24.</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Notices</w:t>
      </w:r>
      <w:r>
        <w:rPr>
          <w:noProof/>
        </w:rPr>
        <w:tab/>
      </w:r>
      <w:r>
        <w:rPr>
          <w:noProof/>
        </w:rPr>
        <w:fldChar w:fldCharType="begin"/>
      </w:r>
      <w:r>
        <w:rPr>
          <w:noProof/>
        </w:rPr>
        <w:instrText xml:space="preserve"> PAGEREF _Toc475115226 \h </w:instrText>
      </w:r>
      <w:r>
        <w:rPr>
          <w:noProof/>
        </w:rPr>
      </w:r>
      <w:r>
        <w:rPr>
          <w:noProof/>
        </w:rPr>
        <w:fldChar w:fldCharType="separate"/>
      </w:r>
      <w:r>
        <w:rPr>
          <w:noProof/>
        </w:rPr>
        <w:t>12</w:t>
      </w:r>
      <w:r>
        <w:rPr>
          <w:noProof/>
        </w:rPr>
        <w:fldChar w:fldCharType="end"/>
      </w:r>
    </w:p>
    <w:p w14:paraId="450080FF" w14:textId="32F354D3" w:rsidR="00AB3CB6" w:rsidRDefault="00AB3CB6">
      <w:pPr>
        <w:pStyle w:val="TOC1"/>
        <w:tabs>
          <w:tab w:val="left" w:pos="660"/>
          <w:tab w:val="right" w:leader="dot" w:pos="9061"/>
        </w:tabs>
        <w:rPr>
          <w:rFonts w:eastAsiaTheme="minorEastAsia" w:cstheme="minorBidi"/>
          <w:b w:val="0"/>
          <w:bCs w:val="0"/>
          <w:noProof/>
          <w:color w:val="auto"/>
          <w:lang w:eastAsia="en-GB"/>
        </w:rPr>
      </w:pPr>
      <w:r w:rsidRPr="0057293D">
        <w:rPr>
          <w:rFonts w:ascii="Source Sans Pro" w:eastAsia="Times New Roman" w:hAnsi="Source Sans Pro" w:cs="Arial"/>
          <w:noProof/>
          <w:color w:val="3B4658" w:themeColor="accent4" w:themeShade="80"/>
        </w:rPr>
        <w:t>25.</w:t>
      </w:r>
      <w:r>
        <w:rPr>
          <w:rFonts w:eastAsiaTheme="minorEastAsia" w:cstheme="minorBidi"/>
          <w:b w:val="0"/>
          <w:bCs w:val="0"/>
          <w:noProof/>
          <w:color w:val="auto"/>
          <w:lang w:eastAsia="en-GB"/>
        </w:rPr>
        <w:tab/>
      </w:r>
      <w:r w:rsidRPr="0057293D">
        <w:rPr>
          <w:rFonts w:ascii="Source Sans Pro" w:eastAsia="Times New Roman" w:hAnsi="Source Sans Pro" w:cs="Arial"/>
          <w:noProof/>
          <w:color w:val="3B4658" w:themeColor="accent4" w:themeShade="80"/>
        </w:rPr>
        <w:t>General</w:t>
      </w:r>
      <w:r>
        <w:rPr>
          <w:noProof/>
        </w:rPr>
        <w:tab/>
      </w:r>
      <w:r>
        <w:rPr>
          <w:noProof/>
        </w:rPr>
        <w:fldChar w:fldCharType="begin"/>
      </w:r>
      <w:r>
        <w:rPr>
          <w:noProof/>
        </w:rPr>
        <w:instrText xml:space="preserve"> PAGEREF _Toc475115227 \h </w:instrText>
      </w:r>
      <w:r>
        <w:rPr>
          <w:noProof/>
        </w:rPr>
      </w:r>
      <w:r>
        <w:rPr>
          <w:noProof/>
        </w:rPr>
        <w:fldChar w:fldCharType="separate"/>
      </w:r>
      <w:r>
        <w:rPr>
          <w:noProof/>
        </w:rPr>
        <w:t>12</w:t>
      </w:r>
      <w:r>
        <w:rPr>
          <w:noProof/>
        </w:rPr>
        <w:fldChar w:fldCharType="end"/>
      </w:r>
    </w:p>
    <w:p w14:paraId="43A17A89" w14:textId="77777777" w:rsidR="00DA138F" w:rsidRPr="009705E1" w:rsidRDefault="00DA138F" w:rsidP="006E2360">
      <w:pPr>
        <w:spacing w:after="240"/>
        <w:rPr>
          <w:rFonts w:ascii="Source Sans Pro" w:eastAsia="Times New Roman" w:hAnsi="Source Sans Pro"/>
          <w:color w:val="3B4658" w:themeColor="accent4" w:themeShade="80"/>
          <w:sz w:val="24"/>
          <w:szCs w:val="24"/>
        </w:rPr>
      </w:pPr>
      <w:r>
        <w:rPr>
          <w:rFonts w:ascii="Source Sans Pro" w:eastAsia="Times New Roman" w:hAnsi="Source Sans Pro"/>
          <w:color w:val="3B4658" w:themeColor="accent4" w:themeShade="80"/>
          <w:sz w:val="24"/>
          <w:szCs w:val="24"/>
        </w:rPr>
        <w:fldChar w:fldCharType="end"/>
      </w:r>
    </w:p>
    <w:p w14:paraId="4B71D5E7" w14:textId="476C3D35" w:rsidR="00DA138F" w:rsidRDefault="00AB3CB6">
      <w:pPr>
        <w:rPr>
          <w:rFonts w:ascii="Source Sans Pro" w:hAnsi="Source Sans Pro" w:cs="Times New Roman"/>
          <w:b/>
          <w:bCs/>
          <w:color w:val="3B4658" w:themeColor="accent4" w:themeShade="80"/>
          <w:sz w:val="24"/>
          <w:szCs w:val="24"/>
          <w:lang w:eastAsia="en-GB"/>
        </w:rPr>
      </w:pPr>
      <w:r>
        <w:rPr>
          <w:rFonts w:ascii="Source Sans Pro" w:hAnsi="Source Sans Pro"/>
          <w:b/>
          <w:bCs/>
          <w:color w:val="3B4658" w:themeColor="accent4" w:themeShade="80"/>
        </w:rPr>
        <w:br w:type="page"/>
      </w:r>
    </w:p>
    <w:p w14:paraId="2F203D8C" w14:textId="570FB2FF" w:rsidR="006E2360" w:rsidRPr="001C64B5" w:rsidRDefault="006E2360" w:rsidP="006E2360">
      <w:pPr>
        <w:pStyle w:val="NormalWeb"/>
        <w:spacing w:before="320" w:beforeAutospacing="0" w:after="0" w:afterAutospacing="0"/>
        <w:jc w:val="both"/>
        <w:rPr>
          <w:rFonts w:ascii="Source Sans Pro" w:hAnsi="Source Sans Pro"/>
          <w:color w:val="3B4658" w:themeColor="accent4" w:themeShade="80"/>
        </w:rPr>
      </w:pPr>
      <w:r w:rsidRPr="009705E1">
        <w:rPr>
          <w:rFonts w:ascii="Source Sans Pro" w:hAnsi="Source Sans Pro"/>
          <w:b/>
          <w:bCs/>
          <w:color w:val="3B4658" w:themeColor="accent4" w:themeShade="80"/>
        </w:rPr>
        <w:lastRenderedPageBreak/>
        <w:t>THIS AGREEMENT</w:t>
      </w:r>
      <w:r w:rsidRPr="009705E1">
        <w:rPr>
          <w:rFonts w:ascii="Source Sans Pro" w:hAnsi="Source Sans Pro"/>
          <w:color w:val="3B4658" w:themeColor="accent4" w:themeShade="80"/>
        </w:rPr>
        <w:t xml:space="preserve"> is </w:t>
      </w:r>
      <w:r w:rsidR="001C64B5">
        <w:rPr>
          <w:rFonts w:ascii="Source Sans Pro" w:hAnsi="Source Sans Pro"/>
          <w:color w:val="3B4658" w:themeColor="accent4" w:themeShade="80"/>
        </w:rPr>
        <w:t>dated</w:t>
      </w:r>
      <w:r w:rsidRPr="009705E1">
        <w:rPr>
          <w:rFonts w:ascii="Source Sans Pro" w:hAnsi="Source Sans Pro"/>
          <w:color w:val="3B4658" w:themeColor="accent4" w:themeShade="80"/>
        </w:rPr>
        <w:t xml:space="preserve"> </w:t>
      </w:r>
      <w:r w:rsidR="001C64B5">
        <w:rPr>
          <w:rFonts w:ascii="Source Sans Pro" w:hAnsi="Source Sans Pro"/>
          <w:color w:val="3B4658" w:themeColor="accent4" w:themeShade="80"/>
          <w:u w:val="single"/>
        </w:rPr>
        <w:tab/>
      </w:r>
      <w:r w:rsidR="001C64B5">
        <w:rPr>
          <w:rFonts w:ascii="Source Sans Pro" w:hAnsi="Source Sans Pro"/>
          <w:color w:val="3B4658" w:themeColor="accent4" w:themeShade="80"/>
          <w:u w:val="single"/>
        </w:rPr>
        <w:tab/>
      </w:r>
      <w:r w:rsidR="001C64B5">
        <w:rPr>
          <w:rFonts w:ascii="Source Sans Pro" w:hAnsi="Source Sans Pro"/>
          <w:color w:val="3B4658" w:themeColor="accent4" w:themeShade="80"/>
          <w:u w:val="single"/>
        </w:rPr>
        <w:tab/>
      </w:r>
      <w:r w:rsidR="001C64B5">
        <w:rPr>
          <w:rFonts w:ascii="Source Sans Pro" w:hAnsi="Source Sans Pro"/>
          <w:color w:val="3B4658" w:themeColor="accent4" w:themeShade="80"/>
          <w:u w:val="single"/>
        </w:rPr>
        <w:tab/>
      </w:r>
      <w:r w:rsidR="001C64B5">
        <w:rPr>
          <w:rFonts w:ascii="Source Sans Pro" w:hAnsi="Source Sans Pro"/>
          <w:color w:val="3B4658" w:themeColor="accent4" w:themeShade="80"/>
          <w:u w:val="single"/>
        </w:rPr>
        <w:tab/>
      </w:r>
      <w:r w:rsidR="001C64B5">
        <w:rPr>
          <w:rFonts w:ascii="Source Sans Pro" w:hAnsi="Source Sans Pro"/>
          <w:color w:val="3B4658" w:themeColor="accent4" w:themeShade="80"/>
        </w:rPr>
        <w:t xml:space="preserve">. </w:t>
      </w:r>
    </w:p>
    <w:p w14:paraId="02E5F828" w14:textId="77777777" w:rsidR="006E2360" w:rsidRPr="009705E1" w:rsidRDefault="006E2360" w:rsidP="006E2360">
      <w:pPr>
        <w:pStyle w:val="NormalWeb"/>
        <w:spacing w:before="320" w:beforeAutospacing="0" w:after="0" w:afterAutospacing="0"/>
        <w:jc w:val="both"/>
        <w:rPr>
          <w:rFonts w:ascii="Source Sans Pro" w:hAnsi="Source Sans Pro"/>
          <w:color w:val="3B4658" w:themeColor="accent4" w:themeShade="80"/>
        </w:rPr>
      </w:pPr>
      <w:r w:rsidRPr="009705E1">
        <w:rPr>
          <w:rFonts w:ascii="Source Sans Pro" w:hAnsi="Source Sans Pro"/>
          <w:b/>
          <w:bCs/>
          <w:color w:val="3B4658" w:themeColor="accent4" w:themeShade="80"/>
        </w:rPr>
        <w:t>BETWEEN:</w:t>
      </w:r>
    </w:p>
    <w:p w14:paraId="4B6DD745" w14:textId="0EBB93AA" w:rsidR="006E2360" w:rsidRPr="009705E1" w:rsidRDefault="006E2360" w:rsidP="006E2360">
      <w:pPr>
        <w:pStyle w:val="NormalWeb"/>
        <w:numPr>
          <w:ilvl w:val="0"/>
          <w:numId w:val="2"/>
        </w:numPr>
        <w:spacing w:before="320" w:beforeAutospacing="0" w:after="0" w:afterAutospacing="0"/>
        <w:ind w:left="360"/>
        <w:jc w:val="both"/>
        <w:textAlignment w:val="baseline"/>
        <w:rPr>
          <w:rFonts w:ascii="Source Sans Pro" w:hAnsi="Source Sans Pro"/>
          <w:color w:val="3B4658" w:themeColor="accent4" w:themeShade="80"/>
        </w:rPr>
      </w:pPr>
      <w:r w:rsidRPr="009705E1">
        <w:rPr>
          <w:rFonts w:ascii="Source Sans Pro" w:hAnsi="Source Sans Pro"/>
          <w:b/>
          <w:bCs/>
          <w:smallCaps/>
          <w:color w:val="3B4658" w:themeColor="accent4" w:themeShade="80"/>
        </w:rPr>
        <w:t xml:space="preserve">FINTRICITY </w:t>
      </w:r>
      <w:r w:rsidR="00FA4A7A">
        <w:rPr>
          <w:rFonts w:ascii="Source Sans Pro" w:hAnsi="Source Sans Pro"/>
          <w:b/>
          <w:bCs/>
          <w:smallCaps/>
          <w:color w:val="3B4658" w:themeColor="accent4" w:themeShade="80"/>
        </w:rPr>
        <w:t>GROUP</w:t>
      </w:r>
      <w:r w:rsidRPr="009705E1">
        <w:rPr>
          <w:rFonts w:ascii="Source Sans Pro" w:hAnsi="Source Sans Pro"/>
          <w:b/>
          <w:bCs/>
          <w:smallCaps/>
          <w:color w:val="3B4658" w:themeColor="accent4" w:themeShade="80"/>
        </w:rPr>
        <w:t xml:space="preserve"> LIMITED, </w:t>
      </w:r>
      <w:r w:rsidRPr="009705E1">
        <w:rPr>
          <w:rFonts w:ascii="Source Sans Pro" w:hAnsi="Source Sans Pro"/>
          <w:color w:val="3B4658" w:themeColor="accent4" w:themeShade="80"/>
        </w:rPr>
        <w:t>whose office is at 5 Scott Avenue, London SW15 3PA (“</w:t>
      </w:r>
      <w:r w:rsidRPr="009705E1">
        <w:rPr>
          <w:rFonts w:ascii="Source Sans Pro" w:hAnsi="Source Sans Pro"/>
          <w:b/>
          <w:bCs/>
          <w:color w:val="3B4658" w:themeColor="accent4" w:themeShade="80"/>
        </w:rPr>
        <w:t>Fintricity</w:t>
      </w:r>
      <w:r w:rsidRPr="009705E1">
        <w:rPr>
          <w:rFonts w:ascii="Source Sans Pro" w:hAnsi="Source Sans Pro"/>
          <w:color w:val="3B4658" w:themeColor="accent4" w:themeShade="80"/>
        </w:rPr>
        <w:t>”); and</w:t>
      </w:r>
    </w:p>
    <w:p w14:paraId="75F67AE7" w14:textId="77777777" w:rsidR="001C64B5" w:rsidRPr="001C64B5" w:rsidRDefault="001C64B5" w:rsidP="006E2360">
      <w:pPr>
        <w:pStyle w:val="NormalWeb"/>
        <w:numPr>
          <w:ilvl w:val="0"/>
          <w:numId w:val="2"/>
        </w:numPr>
        <w:spacing w:before="320" w:beforeAutospacing="0" w:after="0" w:afterAutospacing="0"/>
        <w:ind w:left="360"/>
        <w:jc w:val="both"/>
        <w:textAlignment w:val="baseline"/>
        <w:rPr>
          <w:rFonts w:ascii="Source Sans Pro" w:hAnsi="Source Sans Pro"/>
          <w:color w:val="3B4658" w:themeColor="accent4" w:themeShade="80"/>
        </w:rPr>
      </w:pPr>
      <w:r>
        <w:rPr>
          <w:rFonts w:ascii="Source Sans Pro" w:hAnsi="Source Sans Pro"/>
          <w:b/>
          <w:bCs/>
          <w:color w:val="3B4658" w:themeColor="accent4" w:themeShade="80"/>
          <w:u w:val="single"/>
        </w:rPr>
        <w:t xml:space="preserve"> </w:t>
      </w:r>
      <w:r>
        <w:rPr>
          <w:rFonts w:ascii="Source Sans Pro" w:hAnsi="Source Sans Pro"/>
          <w:b/>
          <w:bCs/>
          <w:color w:val="3B4658" w:themeColor="accent4" w:themeShade="80"/>
          <w:u w:val="single"/>
        </w:rPr>
        <w:tab/>
      </w:r>
      <w:r>
        <w:rPr>
          <w:rFonts w:ascii="Source Sans Pro" w:hAnsi="Source Sans Pro"/>
          <w:b/>
          <w:bCs/>
          <w:color w:val="3B4658" w:themeColor="accent4" w:themeShade="80"/>
          <w:u w:val="single"/>
        </w:rPr>
        <w:tab/>
      </w:r>
      <w:r>
        <w:rPr>
          <w:rFonts w:ascii="Source Sans Pro" w:hAnsi="Source Sans Pro"/>
          <w:b/>
          <w:bCs/>
          <w:color w:val="3B4658" w:themeColor="accent4" w:themeShade="80"/>
          <w:u w:val="single"/>
        </w:rPr>
        <w:tab/>
      </w:r>
      <w:r>
        <w:rPr>
          <w:rFonts w:ascii="Source Sans Pro" w:hAnsi="Source Sans Pro"/>
          <w:b/>
          <w:bCs/>
          <w:color w:val="3B4658" w:themeColor="accent4" w:themeShade="80"/>
          <w:u w:val="single"/>
        </w:rPr>
        <w:tab/>
      </w:r>
      <w:r>
        <w:rPr>
          <w:rFonts w:ascii="Source Sans Pro" w:hAnsi="Source Sans Pro"/>
          <w:b/>
          <w:bCs/>
          <w:color w:val="3B4658" w:themeColor="accent4" w:themeShade="80"/>
          <w:u w:val="single"/>
        </w:rPr>
        <w:tab/>
      </w:r>
      <w:r w:rsidR="009705E1" w:rsidRPr="009705E1">
        <w:rPr>
          <w:rFonts w:ascii="Source Sans Pro" w:hAnsi="Source Sans Pro"/>
          <w:bCs/>
          <w:color w:val="3B4658" w:themeColor="accent4" w:themeShade="80"/>
        </w:rPr>
        <w:t>, (“</w:t>
      </w:r>
      <w:r w:rsidR="009705E1">
        <w:rPr>
          <w:rFonts w:ascii="Source Sans Pro" w:hAnsi="Source Sans Pro"/>
          <w:b/>
          <w:bCs/>
          <w:color w:val="3B4658" w:themeColor="accent4" w:themeShade="80"/>
        </w:rPr>
        <w:t>The Consultant</w:t>
      </w:r>
      <w:r w:rsidR="009705E1" w:rsidRPr="009705E1">
        <w:rPr>
          <w:rFonts w:ascii="Source Sans Pro" w:hAnsi="Source Sans Pro"/>
          <w:bCs/>
          <w:color w:val="3B4658" w:themeColor="accent4" w:themeShade="80"/>
        </w:rPr>
        <w:t>”), who resides at</w:t>
      </w:r>
      <w:r>
        <w:rPr>
          <w:rFonts w:ascii="Source Sans Pro" w:hAnsi="Source Sans Pro"/>
          <w:bCs/>
          <w:color w:val="3B4658" w:themeColor="accent4" w:themeShade="80"/>
        </w:rPr>
        <w:t xml:space="preserve"> </w:t>
      </w:r>
      <w:r>
        <w:rPr>
          <w:rFonts w:ascii="Source Sans Pro" w:hAnsi="Source Sans Pro"/>
          <w:bCs/>
          <w:color w:val="3B4658" w:themeColor="accent4" w:themeShade="80"/>
          <w:u w:val="single"/>
        </w:rPr>
        <w:tab/>
      </w:r>
    </w:p>
    <w:p w14:paraId="3ADA1212" w14:textId="325E5D88" w:rsidR="001C64B5" w:rsidRPr="001C64B5" w:rsidRDefault="001C64B5" w:rsidP="001C64B5">
      <w:pPr>
        <w:pStyle w:val="NormalWeb"/>
        <w:spacing w:before="320" w:beforeAutospacing="0" w:after="0" w:afterAutospacing="0"/>
        <w:ind w:left="360"/>
        <w:jc w:val="both"/>
        <w:textAlignment w:val="baseline"/>
        <w:rPr>
          <w:rFonts w:ascii="Source Sans Pro" w:hAnsi="Source Sans Pro"/>
          <w:color w:val="3B4658" w:themeColor="accent4" w:themeShade="80"/>
        </w:rPr>
      </w:pPr>
      <w:r>
        <w:rPr>
          <w:rFonts w:ascii="Source Sans Pro" w:hAnsi="Source Sans Pro"/>
          <w:bCs/>
          <w:color w:val="3B4658" w:themeColor="accent4" w:themeShade="80"/>
          <w:u w:val="single"/>
        </w:rPr>
        <w:tab/>
      </w:r>
      <w:r>
        <w:rPr>
          <w:rFonts w:ascii="Source Sans Pro" w:hAnsi="Source Sans Pro"/>
          <w:bCs/>
          <w:color w:val="3B4658" w:themeColor="accent4" w:themeShade="80"/>
          <w:u w:val="single"/>
        </w:rPr>
        <w:tab/>
      </w:r>
      <w:r>
        <w:rPr>
          <w:rFonts w:ascii="Source Sans Pro" w:hAnsi="Source Sans Pro"/>
          <w:bCs/>
          <w:color w:val="3B4658" w:themeColor="accent4" w:themeShade="80"/>
          <w:u w:val="single"/>
        </w:rPr>
        <w:tab/>
      </w:r>
      <w:r>
        <w:rPr>
          <w:rFonts w:ascii="Source Sans Pro" w:hAnsi="Source Sans Pro"/>
          <w:bCs/>
          <w:color w:val="3B4658" w:themeColor="accent4" w:themeShade="80"/>
          <w:u w:val="single"/>
        </w:rPr>
        <w:tab/>
      </w:r>
      <w:r>
        <w:rPr>
          <w:rFonts w:ascii="Source Sans Pro" w:hAnsi="Source Sans Pro"/>
          <w:bCs/>
          <w:color w:val="3B4658" w:themeColor="accent4" w:themeShade="80"/>
          <w:u w:val="single"/>
        </w:rPr>
        <w:tab/>
      </w:r>
      <w:r>
        <w:rPr>
          <w:rFonts w:ascii="Source Sans Pro" w:hAnsi="Source Sans Pro"/>
          <w:bCs/>
          <w:color w:val="3B4658" w:themeColor="accent4" w:themeShade="80"/>
          <w:u w:val="single"/>
        </w:rPr>
        <w:tab/>
      </w:r>
      <w:r>
        <w:rPr>
          <w:rFonts w:ascii="Source Sans Pro" w:hAnsi="Source Sans Pro"/>
          <w:bCs/>
          <w:color w:val="3B4658" w:themeColor="accent4" w:themeShade="80"/>
          <w:u w:val="single"/>
        </w:rPr>
        <w:tab/>
      </w:r>
      <w:r>
        <w:rPr>
          <w:rFonts w:ascii="Source Sans Pro" w:hAnsi="Source Sans Pro"/>
          <w:bCs/>
          <w:color w:val="3B4658" w:themeColor="accent4" w:themeShade="80"/>
          <w:u w:val="single"/>
        </w:rPr>
        <w:tab/>
      </w:r>
      <w:r>
        <w:rPr>
          <w:rFonts w:ascii="Source Sans Pro" w:hAnsi="Source Sans Pro"/>
          <w:bCs/>
          <w:color w:val="3B4658" w:themeColor="accent4" w:themeShade="80"/>
          <w:u w:val="single"/>
        </w:rPr>
        <w:tab/>
      </w:r>
      <w:r>
        <w:rPr>
          <w:rFonts w:ascii="Source Sans Pro" w:hAnsi="Source Sans Pro"/>
          <w:bCs/>
          <w:color w:val="3B4658" w:themeColor="accent4" w:themeShade="80"/>
          <w:u w:val="single"/>
        </w:rPr>
        <w:tab/>
      </w:r>
      <w:r>
        <w:rPr>
          <w:rFonts w:ascii="Source Sans Pro" w:hAnsi="Source Sans Pro"/>
          <w:bCs/>
          <w:color w:val="3B4658" w:themeColor="accent4" w:themeShade="80"/>
          <w:u w:val="single"/>
        </w:rPr>
        <w:tab/>
      </w:r>
      <w:r>
        <w:rPr>
          <w:rFonts w:ascii="Source Sans Pro" w:hAnsi="Source Sans Pro"/>
          <w:bCs/>
          <w:color w:val="3B4658" w:themeColor="accent4" w:themeShade="80"/>
          <w:u w:val="single"/>
        </w:rPr>
        <w:tab/>
      </w:r>
      <w:r w:rsidR="009705E1" w:rsidRPr="009705E1">
        <w:rPr>
          <w:rFonts w:ascii="Source Sans Pro" w:hAnsi="Source Sans Pro"/>
          <w:bCs/>
          <w:color w:val="3B4658" w:themeColor="accent4" w:themeShade="80"/>
        </w:rPr>
        <w:t xml:space="preserve"> </w:t>
      </w:r>
      <w:r w:rsidRPr="001C64B5">
        <w:rPr>
          <w:rFonts w:ascii="Source Sans Pro" w:hAnsi="Source Sans Pro"/>
          <w:color w:val="3B4658" w:themeColor="accent4" w:themeShade="80"/>
        </w:rPr>
        <w:t>.</w:t>
      </w:r>
    </w:p>
    <w:p w14:paraId="1D58F019" w14:textId="77777777" w:rsidR="006E2360" w:rsidRPr="009705E1" w:rsidRDefault="006E2360" w:rsidP="006E2360">
      <w:pPr>
        <w:pStyle w:val="NormalWeb"/>
        <w:spacing w:before="320" w:beforeAutospacing="0" w:after="0" w:afterAutospacing="0"/>
        <w:jc w:val="both"/>
        <w:rPr>
          <w:rFonts w:ascii="Source Sans Pro" w:hAnsi="Source Sans Pro"/>
          <w:color w:val="3B4658" w:themeColor="accent4" w:themeShade="80"/>
        </w:rPr>
      </w:pPr>
      <w:r w:rsidRPr="009705E1">
        <w:rPr>
          <w:rFonts w:ascii="Source Sans Pro" w:hAnsi="Source Sans Pro"/>
          <w:b/>
          <w:bCs/>
          <w:color w:val="3B4658" w:themeColor="accent4" w:themeShade="80"/>
        </w:rPr>
        <w:t>BACKGROUND:</w:t>
      </w:r>
    </w:p>
    <w:p w14:paraId="77FFA9D3" w14:textId="77777777" w:rsidR="006E2360" w:rsidRPr="009705E1" w:rsidRDefault="006E2360" w:rsidP="006E2360">
      <w:pPr>
        <w:pStyle w:val="NormalWeb"/>
        <w:spacing w:before="320" w:beforeAutospacing="0" w:after="0" w:afterAutospacing="0"/>
        <w:ind w:left="690" w:hanging="690"/>
        <w:jc w:val="both"/>
        <w:rPr>
          <w:rFonts w:ascii="Source Sans Pro" w:hAnsi="Source Sans Pro"/>
          <w:color w:val="3B4658" w:themeColor="accent4" w:themeShade="80"/>
        </w:rPr>
      </w:pPr>
      <w:r w:rsidRPr="009705E1">
        <w:rPr>
          <w:rFonts w:ascii="Source Sans Pro" w:hAnsi="Source Sans Pro"/>
          <w:color w:val="3B4658" w:themeColor="accent4" w:themeShade="80"/>
        </w:rPr>
        <w:t xml:space="preserve">(1) </w:t>
      </w:r>
      <w:r w:rsidRPr="009705E1">
        <w:rPr>
          <w:rStyle w:val="apple-tab-span"/>
          <w:rFonts w:ascii="Source Sans Pro" w:hAnsi="Source Sans Pro"/>
          <w:color w:val="3B4658" w:themeColor="accent4" w:themeShade="80"/>
        </w:rPr>
        <w:tab/>
      </w:r>
      <w:r w:rsidRPr="009705E1">
        <w:rPr>
          <w:rFonts w:ascii="Source Sans Pro" w:hAnsi="Source Sans Pro"/>
          <w:color w:val="3B4658" w:themeColor="accent4" w:themeShade="80"/>
        </w:rPr>
        <w:t xml:space="preserve">The Consultant is an independent consultant offering the consultancy services described in the Statement of Work attached in Schedule 2 (the </w:t>
      </w:r>
      <w:r w:rsidRPr="009705E1">
        <w:rPr>
          <w:rFonts w:ascii="Source Sans Pro" w:hAnsi="Source Sans Pro"/>
          <w:b/>
          <w:bCs/>
          <w:color w:val="3B4658" w:themeColor="accent4" w:themeShade="80"/>
        </w:rPr>
        <w:t>“Services”</w:t>
      </w:r>
      <w:r w:rsidRPr="009705E1">
        <w:rPr>
          <w:rFonts w:ascii="Source Sans Pro" w:hAnsi="Source Sans Pro"/>
          <w:color w:val="3B4658" w:themeColor="accent4" w:themeShade="80"/>
        </w:rPr>
        <w:t>).</w:t>
      </w:r>
    </w:p>
    <w:p w14:paraId="2622ED14" w14:textId="77777777" w:rsidR="006E2360" w:rsidRPr="009705E1" w:rsidRDefault="006E2360" w:rsidP="006E2360">
      <w:pPr>
        <w:pStyle w:val="NormalWeb"/>
        <w:spacing w:before="320" w:beforeAutospacing="0" w:after="0" w:afterAutospacing="0"/>
        <w:ind w:left="690" w:hanging="690"/>
        <w:jc w:val="both"/>
        <w:rPr>
          <w:rFonts w:ascii="Source Sans Pro" w:hAnsi="Source Sans Pro"/>
          <w:color w:val="3B4658" w:themeColor="accent4" w:themeShade="80"/>
        </w:rPr>
      </w:pPr>
      <w:r w:rsidRPr="009705E1">
        <w:rPr>
          <w:rFonts w:ascii="Source Sans Pro" w:hAnsi="Source Sans Pro"/>
          <w:color w:val="3B4658" w:themeColor="accent4" w:themeShade="80"/>
        </w:rPr>
        <w:t xml:space="preserve">(2) </w:t>
      </w:r>
      <w:r w:rsidRPr="009705E1">
        <w:rPr>
          <w:rStyle w:val="apple-tab-span"/>
          <w:rFonts w:ascii="Source Sans Pro" w:hAnsi="Source Sans Pro"/>
          <w:color w:val="3B4658" w:themeColor="accent4" w:themeShade="80"/>
        </w:rPr>
        <w:tab/>
      </w:r>
      <w:r w:rsidRPr="009705E1">
        <w:rPr>
          <w:rFonts w:ascii="Source Sans Pro" w:hAnsi="Source Sans Pro"/>
          <w:color w:val="3B4658" w:themeColor="accent4" w:themeShade="80"/>
        </w:rPr>
        <w:t>The Consultant agrees to provide the Services and Fintricity agrees to accept the Services on the terms set out in this Agreement.</w:t>
      </w:r>
    </w:p>
    <w:p w14:paraId="24EDE19F" w14:textId="77777777" w:rsidR="006E2360" w:rsidRPr="009705E1" w:rsidRDefault="006E2360" w:rsidP="006E2360">
      <w:pPr>
        <w:pStyle w:val="NormalWeb"/>
        <w:spacing w:before="320" w:beforeAutospacing="0" w:after="0" w:afterAutospacing="0"/>
        <w:jc w:val="both"/>
        <w:rPr>
          <w:rFonts w:ascii="Source Sans Pro" w:hAnsi="Source Sans Pro"/>
          <w:color w:val="3B4658" w:themeColor="accent4" w:themeShade="80"/>
        </w:rPr>
      </w:pPr>
      <w:r w:rsidRPr="009705E1">
        <w:rPr>
          <w:rFonts w:ascii="Source Sans Pro" w:hAnsi="Source Sans Pro"/>
          <w:b/>
          <w:bCs/>
          <w:color w:val="3B4658" w:themeColor="accent4" w:themeShade="80"/>
        </w:rPr>
        <w:t>IT IS AGREED AS FOLLOWS:</w:t>
      </w:r>
    </w:p>
    <w:p w14:paraId="54F563EE" w14:textId="69789DBF" w:rsidR="006E2360" w:rsidRPr="00CF5FEC" w:rsidRDefault="00CF5FEC" w:rsidP="006E2360">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0" w:name="_Toc475115203"/>
      <w:r w:rsidRPr="00CF5FEC">
        <w:rPr>
          <w:rFonts w:ascii="Source Sans Pro" w:eastAsia="Times New Roman" w:hAnsi="Source Sans Pro" w:cs="Arial"/>
          <w:color w:val="3B4658" w:themeColor="accent4" w:themeShade="80"/>
          <w:sz w:val="24"/>
          <w:szCs w:val="24"/>
        </w:rPr>
        <w:t>TERM OF APPOINTMENT</w:t>
      </w:r>
      <w:bookmarkEnd w:id="0"/>
    </w:p>
    <w:p w14:paraId="65079320" w14:textId="77777777" w:rsidR="006E2360" w:rsidRPr="009705E1" w:rsidRDefault="006E2360" w:rsidP="006E2360">
      <w:pPr>
        <w:pStyle w:val="NormalWeb"/>
        <w:spacing w:before="320" w:beforeAutospacing="0" w:after="0" w:afterAutospacing="0"/>
        <w:ind w:left="720"/>
        <w:jc w:val="both"/>
        <w:rPr>
          <w:rFonts w:ascii="Source Sans Pro" w:hAnsi="Source Sans Pro"/>
          <w:color w:val="3B4658" w:themeColor="accent4" w:themeShade="80"/>
        </w:rPr>
      </w:pPr>
      <w:r w:rsidRPr="009705E1">
        <w:rPr>
          <w:rFonts w:ascii="Source Sans Pro" w:hAnsi="Source Sans Pro"/>
          <w:color w:val="3B4658" w:themeColor="accent4" w:themeShade="80"/>
        </w:rPr>
        <w:t>The Consultant is appointed under this Agreement for the Term, subject to any earlier termination made under Clause 21.</w:t>
      </w:r>
    </w:p>
    <w:p w14:paraId="6EA42184" w14:textId="2BFAB4A7"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1" w:name="_Toc475115204"/>
      <w:r w:rsidRPr="00CF5FEC">
        <w:rPr>
          <w:rFonts w:ascii="Source Sans Pro" w:eastAsia="Times New Roman" w:hAnsi="Source Sans Pro" w:cs="Arial"/>
          <w:color w:val="3B4658" w:themeColor="accent4" w:themeShade="80"/>
          <w:sz w:val="24"/>
          <w:szCs w:val="24"/>
        </w:rPr>
        <w:t>STATEMENT OF WORK</w:t>
      </w:r>
      <w:bookmarkEnd w:id="1"/>
    </w:p>
    <w:p w14:paraId="29A6BE90" w14:textId="77777777" w:rsidR="006E2360" w:rsidRPr="009705E1" w:rsidRDefault="006E2360" w:rsidP="006E2360">
      <w:pPr>
        <w:pStyle w:val="NormalWeb"/>
        <w:spacing w:before="320" w:beforeAutospacing="0" w:after="0" w:afterAutospacing="0"/>
        <w:ind w:left="720"/>
        <w:jc w:val="both"/>
        <w:rPr>
          <w:rFonts w:ascii="Source Sans Pro" w:hAnsi="Source Sans Pro"/>
          <w:color w:val="3B4658" w:themeColor="accent4" w:themeShade="80"/>
        </w:rPr>
      </w:pPr>
      <w:r w:rsidRPr="009705E1">
        <w:rPr>
          <w:rFonts w:ascii="Source Sans Pro" w:hAnsi="Source Sans Pro"/>
          <w:color w:val="3B4658" w:themeColor="accent4" w:themeShade="80"/>
        </w:rPr>
        <w:t>The Consultant shall perform the Services set out in the Statement of Work.</w:t>
      </w:r>
    </w:p>
    <w:p w14:paraId="7CE96CA8" w14:textId="128A470E"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2" w:name="_Toc475115205"/>
      <w:r w:rsidRPr="00CF5FEC">
        <w:rPr>
          <w:rFonts w:ascii="Source Sans Pro" w:eastAsia="Times New Roman" w:hAnsi="Source Sans Pro" w:cs="Arial"/>
          <w:color w:val="3B4658" w:themeColor="accent4" w:themeShade="80"/>
          <w:sz w:val="24"/>
          <w:szCs w:val="24"/>
        </w:rPr>
        <w:t>PLACE OF WORK</w:t>
      </w:r>
      <w:bookmarkEnd w:id="2"/>
    </w:p>
    <w:p w14:paraId="21FA5AC6" w14:textId="77777777" w:rsidR="006E2360" w:rsidRPr="009705E1" w:rsidRDefault="006E2360" w:rsidP="006E2360">
      <w:pPr>
        <w:pStyle w:val="NormalWeb"/>
        <w:spacing w:before="320" w:beforeAutospacing="0" w:after="0" w:afterAutospacing="0"/>
        <w:ind w:left="720"/>
        <w:jc w:val="both"/>
        <w:rPr>
          <w:rFonts w:ascii="Source Sans Pro" w:hAnsi="Source Sans Pro"/>
          <w:color w:val="3B4658" w:themeColor="accent4" w:themeShade="80"/>
        </w:rPr>
      </w:pPr>
      <w:r w:rsidRPr="009705E1">
        <w:rPr>
          <w:rFonts w:ascii="Source Sans Pro" w:hAnsi="Source Sans Pro"/>
          <w:color w:val="3B4658" w:themeColor="accent4" w:themeShade="80"/>
        </w:rPr>
        <w:t>The Consultant shall provide the Services at the locations specified in the Statement of Work or such other locations as the parties may agree from time to time.</w:t>
      </w:r>
    </w:p>
    <w:p w14:paraId="1C792D95" w14:textId="797E3F36"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3" w:name="_Toc475115206"/>
      <w:r w:rsidRPr="00CF5FEC">
        <w:rPr>
          <w:rFonts w:ascii="Source Sans Pro" w:eastAsia="Times New Roman" w:hAnsi="Source Sans Pro" w:cs="Arial"/>
          <w:color w:val="3B4658" w:themeColor="accent4" w:themeShade="80"/>
          <w:sz w:val="24"/>
          <w:szCs w:val="24"/>
        </w:rPr>
        <w:t>RELATIONSHIP BETWEEN THE PARTIES</w:t>
      </w:r>
      <w:bookmarkEnd w:id="3"/>
    </w:p>
    <w:p w14:paraId="6FD663D3" w14:textId="77777777" w:rsidR="006E2360" w:rsidRPr="009705E1" w:rsidRDefault="006E2360" w:rsidP="006E2360">
      <w:pPr>
        <w:pStyle w:val="NormalWeb"/>
        <w:spacing w:before="320" w:beforeAutospacing="0" w:after="0" w:afterAutospacing="0"/>
        <w:ind w:left="720"/>
        <w:jc w:val="both"/>
        <w:rPr>
          <w:rFonts w:ascii="Source Sans Pro" w:hAnsi="Source Sans Pro"/>
          <w:color w:val="3B4658" w:themeColor="accent4" w:themeShade="80"/>
        </w:rPr>
      </w:pPr>
      <w:r w:rsidRPr="009705E1">
        <w:rPr>
          <w:rFonts w:ascii="Source Sans Pro" w:hAnsi="Source Sans Pro"/>
          <w:color w:val="3B4658" w:themeColor="accent4" w:themeShade="80"/>
        </w:rPr>
        <w:t>The Consultant shall provide the Services to Fintricity as an independent contractor and not as an employee, worker, agent or partner of Fintricity.</w:t>
      </w:r>
    </w:p>
    <w:p w14:paraId="0EC0866C" w14:textId="0681E101"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4" w:name="_Toc475115207"/>
      <w:r w:rsidRPr="00CF5FEC">
        <w:rPr>
          <w:rFonts w:ascii="Source Sans Pro" w:eastAsia="Times New Roman" w:hAnsi="Source Sans Pro" w:cs="Arial"/>
          <w:color w:val="3B4658" w:themeColor="accent4" w:themeShade="80"/>
          <w:sz w:val="24"/>
          <w:szCs w:val="24"/>
        </w:rPr>
        <w:lastRenderedPageBreak/>
        <w:t>NON-EXCLUSIVITY</w:t>
      </w:r>
      <w:bookmarkEnd w:id="4"/>
    </w:p>
    <w:p w14:paraId="0AF19EF3" w14:textId="27E305D1" w:rsidR="006E2360" w:rsidRPr="009705E1" w:rsidRDefault="006E2360" w:rsidP="00C4391A">
      <w:pPr>
        <w:pStyle w:val="NormalWeb"/>
        <w:numPr>
          <w:ilvl w:val="1"/>
          <w:numId w:val="32"/>
        </w:numPr>
        <w:spacing w:before="320" w:beforeAutospacing="0" w:after="0" w:afterAutospacing="0"/>
        <w:ind w:left="1800" w:hanging="720"/>
        <w:jc w:val="both"/>
        <w:textAlignment w:val="baseline"/>
        <w:rPr>
          <w:rFonts w:ascii="Source Sans Pro" w:hAnsi="Source Sans Pro"/>
          <w:color w:val="3B4658" w:themeColor="accent4" w:themeShade="80"/>
        </w:rPr>
      </w:pPr>
      <w:r w:rsidRPr="009705E1">
        <w:rPr>
          <w:rFonts w:ascii="Source Sans Pro" w:hAnsi="Source Sans Pro"/>
          <w:color w:val="3B4658" w:themeColor="accent4" w:themeShade="80"/>
        </w:rPr>
        <w:t>The Consultant shall perform the Services on a non-exclusive basis for Fintricity.</w:t>
      </w:r>
    </w:p>
    <w:p w14:paraId="726B8F37" w14:textId="5A37BE95" w:rsidR="006E2360" w:rsidRPr="009705E1" w:rsidRDefault="006E2360" w:rsidP="00C4391A">
      <w:pPr>
        <w:pStyle w:val="NormalWeb"/>
        <w:numPr>
          <w:ilvl w:val="1"/>
          <w:numId w:val="32"/>
        </w:numPr>
        <w:spacing w:before="320" w:beforeAutospacing="0" w:after="0" w:afterAutospacing="0"/>
        <w:ind w:left="1800" w:hanging="720"/>
        <w:jc w:val="both"/>
        <w:textAlignment w:val="baseline"/>
        <w:rPr>
          <w:rFonts w:ascii="Source Sans Pro" w:hAnsi="Source Sans Pro"/>
          <w:color w:val="3B4658" w:themeColor="accent4" w:themeShade="80"/>
        </w:rPr>
      </w:pPr>
      <w:r w:rsidRPr="009705E1">
        <w:rPr>
          <w:rFonts w:ascii="Source Sans Pro" w:hAnsi="Source Sans Pro"/>
          <w:color w:val="3B4658" w:themeColor="accent4" w:themeShade="80"/>
        </w:rPr>
        <w:t>Nothing in this Agreement shall prevent Fintricity from obtaining the same or similar services to the Services from another source or providing those Services itself. Nor shall anything in this Agreement require Fintricity to contract for any minimum number of services or time to be provided by the Consultant.</w:t>
      </w:r>
    </w:p>
    <w:p w14:paraId="23622100" w14:textId="39DDE0FC"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5" w:name="_Toc475115208"/>
      <w:r w:rsidRPr="00CF5FEC">
        <w:rPr>
          <w:rFonts w:ascii="Source Sans Pro" w:eastAsia="Times New Roman" w:hAnsi="Source Sans Pro" w:cs="Arial"/>
          <w:color w:val="3B4658" w:themeColor="accent4" w:themeShade="80"/>
          <w:sz w:val="24"/>
          <w:szCs w:val="24"/>
        </w:rPr>
        <w:t>NO SUBCONTRACTING</w:t>
      </w:r>
      <w:bookmarkEnd w:id="5"/>
    </w:p>
    <w:p w14:paraId="4F1EA96D" w14:textId="77777777" w:rsidR="009705E1" w:rsidRDefault="006E2360" w:rsidP="00C4391A">
      <w:pPr>
        <w:pStyle w:val="NormalWeb"/>
        <w:numPr>
          <w:ilvl w:val="1"/>
          <w:numId w:val="33"/>
        </w:numPr>
        <w:spacing w:before="320" w:beforeAutospacing="0" w:after="0" w:afterAutospacing="0"/>
        <w:ind w:left="1800" w:hanging="720"/>
        <w:jc w:val="both"/>
        <w:textAlignment w:val="baseline"/>
        <w:rPr>
          <w:rFonts w:ascii="Source Sans Pro" w:hAnsi="Source Sans Pro"/>
          <w:color w:val="3B4658" w:themeColor="accent4" w:themeShade="80"/>
        </w:rPr>
      </w:pPr>
      <w:r w:rsidRPr="009705E1">
        <w:rPr>
          <w:rFonts w:ascii="Source Sans Pro" w:hAnsi="Source Sans Pro"/>
          <w:color w:val="3B4658" w:themeColor="accent4" w:themeShade="80"/>
        </w:rPr>
        <w:t xml:space="preserve">The Consultant shall not sub-contract, assign, novate or otherwise transfer any of its rights or obligations without Fintricity’ prior written consent (which it may in its absolute discretion refuse). </w:t>
      </w:r>
    </w:p>
    <w:p w14:paraId="2DE76544" w14:textId="6656994E" w:rsidR="006E2360" w:rsidRPr="009705E1" w:rsidRDefault="006E2360" w:rsidP="00C4391A">
      <w:pPr>
        <w:pStyle w:val="NormalWeb"/>
        <w:numPr>
          <w:ilvl w:val="1"/>
          <w:numId w:val="33"/>
        </w:numPr>
        <w:spacing w:before="320" w:beforeAutospacing="0" w:after="0" w:afterAutospacing="0"/>
        <w:ind w:left="1800" w:hanging="720"/>
        <w:jc w:val="both"/>
        <w:textAlignment w:val="baseline"/>
        <w:rPr>
          <w:rFonts w:ascii="Source Sans Pro" w:hAnsi="Source Sans Pro"/>
          <w:color w:val="3B4658" w:themeColor="accent4" w:themeShade="80"/>
        </w:rPr>
      </w:pPr>
      <w:r w:rsidRPr="009705E1">
        <w:rPr>
          <w:rFonts w:ascii="Source Sans Pro" w:hAnsi="Source Sans Pro"/>
          <w:color w:val="3B4658" w:themeColor="accent4" w:themeShade="80"/>
        </w:rPr>
        <w:t xml:space="preserve">Notwithstanding any such consent, the Consultant agrees that it shall at all times remain liable to Fintricity in respect of  any acts or omissions of any subcontractor, assignee, </w:t>
      </w:r>
      <w:proofErr w:type="spellStart"/>
      <w:r w:rsidRPr="009705E1">
        <w:rPr>
          <w:rFonts w:ascii="Source Sans Pro" w:hAnsi="Source Sans Pro"/>
          <w:color w:val="3B4658" w:themeColor="accent4" w:themeShade="80"/>
        </w:rPr>
        <w:t>novatee</w:t>
      </w:r>
      <w:proofErr w:type="spellEnd"/>
      <w:r w:rsidRPr="009705E1">
        <w:rPr>
          <w:rFonts w:ascii="Source Sans Pro" w:hAnsi="Source Sans Pro"/>
          <w:color w:val="3B4658" w:themeColor="accent4" w:themeShade="80"/>
        </w:rPr>
        <w:t xml:space="preserve"> or other transferee. </w:t>
      </w:r>
    </w:p>
    <w:p w14:paraId="2124A79D" w14:textId="01707842"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6" w:name="_Toc475115209"/>
      <w:r w:rsidRPr="00CF5FEC">
        <w:rPr>
          <w:rFonts w:ascii="Source Sans Pro" w:eastAsia="Times New Roman" w:hAnsi="Source Sans Pro" w:cs="Arial"/>
          <w:color w:val="3B4658" w:themeColor="accent4" w:themeShade="80"/>
          <w:sz w:val="24"/>
          <w:szCs w:val="24"/>
        </w:rPr>
        <w:t>SERVICE RECIPIENTS</w:t>
      </w:r>
      <w:bookmarkEnd w:id="6"/>
    </w:p>
    <w:p w14:paraId="163EF792" w14:textId="77777777" w:rsidR="006E2360" w:rsidRPr="009705E1" w:rsidRDefault="006E2360" w:rsidP="006E2360">
      <w:pPr>
        <w:pStyle w:val="NormalWeb"/>
        <w:spacing w:before="320" w:beforeAutospacing="0" w:after="0" w:afterAutospacing="0"/>
        <w:ind w:left="720"/>
        <w:jc w:val="both"/>
        <w:rPr>
          <w:rFonts w:ascii="Source Sans Pro" w:hAnsi="Source Sans Pro"/>
          <w:color w:val="3B4658" w:themeColor="accent4" w:themeShade="80"/>
        </w:rPr>
      </w:pPr>
      <w:r w:rsidRPr="009705E1">
        <w:rPr>
          <w:rFonts w:ascii="Source Sans Pro" w:hAnsi="Source Sans Pro"/>
          <w:color w:val="3B4658" w:themeColor="accent4" w:themeShade="80"/>
        </w:rPr>
        <w:t>The Consultant shall provide the Services to Fintricity and those Fintricity Clients (if any) named in the Statement of Work or who might reasonably and necessarily require the benefit of the Services.</w:t>
      </w:r>
    </w:p>
    <w:p w14:paraId="08AC6519" w14:textId="7AC0FD2F"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7" w:name="_Toc475115210"/>
      <w:r w:rsidRPr="00CF5FEC">
        <w:rPr>
          <w:rFonts w:ascii="Source Sans Pro" w:eastAsia="Times New Roman" w:hAnsi="Source Sans Pro" w:cs="Arial"/>
          <w:color w:val="3B4658" w:themeColor="accent4" w:themeShade="80"/>
          <w:sz w:val="24"/>
          <w:szCs w:val="24"/>
        </w:rPr>
        <w:t>FEES AND VAT</w:t>
      </w:r>
      <w:bookmarkEnd w:id="7"/>
    </w:p>
    <w:p w14:paraId="59BF31E7" w14:textId="77777777" w:rsidR="00534FA6" w:rsidRDefault="006E2360" w:rsidP="00C4391A">
      <w:pPr>
        <w:pStyle w:val="NormalWeb"/>
        <w:numPr>
          <w:ilvl w:val="1"/>
          <w:numId w:val="34"/>
        </w:numPr>
        <w:spacing w:before="320" w:beforeAutospacing="0" w:after="0" w:afterAutospacing="0"/>
        <w:ind w:left="1710" w:hanging="630"/>
        <w:jc w:val="both"/>
        <w:textAlignment w:val="baseline"/>
        <w:rPr>
          <w:rFonts w:ascii="Source Sans Pro" w:hAnsi="Source Sans Pro"/>
          <w:color w:val="3B4658" w:themeColor="accent4" w:themeShade="80"/>
        </w:rPr>
      </w:pPr>
      <w:r w:rsidRPr="009705E1">
        <w:rPr>
          <w:rFonts w:ascii="Source Sans Pro" w:hAnsi="Source Sans Pro"/>
          <w:color w:val="3B4658" w:themeColor="accent4" w:themeShade="80"/>
        </w:rPr>
        <w:t xml:space="preserve">In consideration for the performance of the Services in accordance with this Agreement, Fintricity shall pay the Consultant the fees set out in the Statement of Work (the </w:t>
      </w:r>
      <w:r w:rsidRPr="009705E1">
        <w:rPr>
          <w:rFonts w:ascii="Source Sans Pro" w:hAnsi="Source Sans Pro"/>
          <w:b/>
          <w:bCs/>
          <w:color w:val="3B4658" w:themeColor="accent4" w:themeShade="80"/>
        </w:rPr>
        <w:t>“Fees”</w:t>
      </w:r>
      <w:r w:rsidRPr="009705E1">
        <w:rPr>
          <w:rFonts w:ascii="Source Sans Pro" w:hAnsi="Source Sans Pro"/>
          <w:color w:val="3B4658" w:themeColor="accent4" w:themeShade="80"/>
        </w:rPr>
        <w:t>).</w:t>
      </w:r>
    </w:p>
    <w:p w14:paraId="52869006" w14:textId="16EA3F37" w:rsidR="006E2360" w:rsidRPr="00534FA6" w:rsidRDefault="006E2360" w:rsidP="00C4391A">
      <w:pPr>
        <w:pStyle w:val="NormalWeb"/>
        <w:numPr>
          <w:ilvl w:val="1"/>
          <w:numId w:val="34"/>
        </w:numPr>
        <w:spacing w:before="320" w:beforeAutospacing="0" w:after="0" w:afterAutospacing="0"/>
        <w:ind w:left="1710" w:hanging="63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The Fees are exclusive of Value Added Tax or similar sales taxes.</w:t>
      </w:r>
    </w:p>
    <w:p w14:paraId="0F502394" w14:textId="527E5912"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8" w:name="_Toc475115211"/>
      <w:r w:rsidRPr="00CF5FEC">
        <w:rPr>
          <w:rFonts w:ascii="Source Sans Pro" w:eastAsia="Times New Roman" w:hAnsi="Source Sans Pro" w:cs="Arial"/>
          <w:color w:val="3B4658" w:themeColor="accent4" w:themeShade="80"/>
          <w:sz w:val="24"/>
          <w:szCs w:val="24"/>
        </w:rPr>
        <w:t>OTHER TAXES</w:t>
      </w:r>
      <w:bookmarkEnd w:id="8"/>
    </w:p>
    <w:p w14:paraId="10719FBD" w14:textId="7EEB2748" w:rsidR="006E2360" w:rsidRPr="009705E1" w:rsidRDefault="006E2360" w:rsidP="00C4391A">
      <w:pPr>
        <w:pStyle w:val="NormalWeb"/>
        <w:numPr>
          <w:ilvl w:val="1"/>
          <w:numId w:val="35"/>
        </w:numPr>
        <w:spacing w:before="320" w:beforeAutospacing="0" w:after="0" w:afterAutospacing="0"/>
        <w:ind w:left="1800" w:hanging="720"/>
        <w:jc w:val="both"/>
        <w:textAlignment w:val="baseline"/>
        <w:rPr>
          <w:rFonts w:ascii="Source Sans Pro" w:hAnsi="Source Sans Pro"/>
          <w:color w:val="3B4658" w:themeColor="accent4" w:themeShade="80"/>
        </w:rPr>
      </w:pPr>
      <w:r w:rsidRPr="009705E1">
        <w:rPr>
          <w:rFonts w:ascii="Source Sans Pro" w:hAnsi="Source Sans Pro"/>
          <w:color w:val="3B4658" w:themeColor="accent4" w:themeShade="80"/>
        </w:rPr>
        <w:t xml:space="preserve">Without prejudice to Clause 8.2, the Consultant will be responsible for the discharge of any liability to taxation (including, for the avoidance of doubt, income taxation) and for the payment of any national insurance </w:t>
      </w:r>
      <w:r w:rsidRPr="009705E1">
        <w:rPr>
          <w:rFonts w:ascii="Source Sans Pro" w:hAnsi="Source Sans Pro"/>
          <w:color w:val="3B4658" w:themeColor="accent4" w:themeShade="80"/>
        </w:rPr>
        <w:lastRenderedPageBreak/>
        <w:t>contributions in respect of the Fees and any Expenses that may be payable under this Agreement.  </w:t>
      </w:r>
    </w:p>
    <w:p w14:paraId="7209C743" w14:textId="5A5CE60B"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9" w:name="_Toc475115212"/>
      <w:r w:rsidRPr="00CF5FEC">
        <w:rPr>
          <w:rFonts w:ascii="Source Sans Pro" w:eastAsia="Times New Roman" w:hAnsi="Source Sans Pro" w:cs="Arial"/>
          <w:color w:val="3B4658" w:themeColor="accent4" w:themeShade="80"/>
          <w:sz w:val="24"/>
          <w:szCs w:val="24"/>
        </w:rPr>
        <w:t>EXPENSES</w:t>
      </w:r>
      <w:bookmarkEnd w:id="9"/>
    </w:p>
    <w:p w14:paraId="3E53B8A7" w14:textId="58FE25E3" w:rsidR="00534FA6" w:rsidRDefault="006E2360" w:rsidP="00C4391A">
      <w:pPr>
        <w:pStyle w:val="NormalWeb"/>
        <w:numPr>
          <w:ilvl w:val="1"/>
          <w:numId w:val="36"/>
        </w:numPr>
        <w:spacing w:before="320" w:beforeAutospacing="0" w:after="0" w:afterAutospacing="0"/>
        <w:ind w:left="1710" w:hanging="630"/>
        <w:jc w:val="both"/>
        <w:textAlignment w:val="baseline"/>
        <w:rPr>
          <w:rFonts w:ascii="Source Sans Pro" w:hAnsi="Source Sans Pro"/>
          <w:color w:val="3B4658" w:themeColor="accent4" w:themeShade="80"/>
        </w:rPr>
      </w:pPr>
      <w:r w:rsidRPr="009705E1">
        <w:rPr>
          <w:rFonts w:ascii="Source Sans Pro" w:hAnsi="Source Sans Pro"/>
          <w:color w:val="3B4658" w:themeColor="accent4" w:themeShade="80"/>
        </w:rPr>
        <w:t>Unless otherwise agreed in the Statement of Work or expressly in writing by the Fintricity Contract Manager, the Consultant shall not be entitled to any expenses or other out-of-pocket costs relating to the Services (</w:t>
      </w:r>
      <w:r w:rsidRPr="009705E1">
        <w:rPr>
          <w:rFonts w:ascii="Source Sans Pro" w:hAnsi="Source Sans Pro"/>
          <w:b/>
          <w:bCs/>
          <w:color w:val="3B4658" w:themeColor="accent4" w:themeShade="80"/>
        </w:rPr>
        <w:t>“Expenses”</w:t>
      </w:r>
      <w:r w:rsidRPr="009705E1">
        <w:rPr>
          <w:rFonts w:ascii="Source Sans Pro" w:hAnsi="Source Sans Pro"/>
          <w:color w:val="3B4658" w:themeColor="accent4" w:themeShade="80"/>
        </w:rPr>
        <w:t>).</w:t>
      </w:r>
    </w:p>
    <w:p w14:paraId="09D8B9DD" w14:textId="3B842EA4" w:rsidR="00534FA6" w:rsidRDefault="006E2360" w:rsidP="00C4391A">
      <w:pPr>
        <w:pStyle w:val="NormalWeb"/>
        <w:numPr>
          <w:ilvl w:val="1"/>
          <w:numId w:val="36"/>
        </w:numPr>
        <w:spacing w:before="320" w:beforeAutospacing="0" w:after="0" w:afterAutospacing="0"/>
        <w:ind w:left="1710" w:hanging="63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Where the Statement of Work or the Fintricity Contract Manager has agreed that Expenses shall be payable under this Agreement, Fintricity shall only re-</w:t>
      </w:r>
      <w:proofErr w:type="spellStart"/>
      <w:r w:rsidRPr="00534FA6">
        <w:rPr>
          <w:rFonts w:ascii="Source Sans Pro" w:hAnsi="Source Sans Pro"/>
          <w:color w:val="3B4658" w:themeColor="accent4" w:themeShade="80"/>
        </w:rPr>
        <w:t>imburse</w:t>
      </w:r>
      <w:proofErr w:type="spellEnd"/>
      <w:r w:rsidRPr="00534FA6">
        <w:rPr>
          <w:rFonts w:ascii="Source Sans Pro" w:hAnsi="Source Sans Pro"/>
          <w:color w:val="3B4658" w:themeColor="accent4" w:themeShade="80"/>
        </w:rPr>
        <w:t xml:space="preserve"> the Consultant:</w:t>
      </w:r>
    </w:p>
    <w:p w14:paraId="239069A2" w14:textId="77777777" w:rsidR="00534FA6" w:rsidRDefault="006E2360" w:rsidP="00534FA6">
      <w:pPr>
        <w:pStyle w:val="NormalWeb"/>
        <w:numPr>
          <w:ilvl w:val="2"/>
          <w:numId w:val="36"/>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in accordance with the current Fintricity Policies for expenses;</w:t>
      </w:r>
    </w:p>
    <w:p w14:paraId="1951EA1E" w14:textId="77777777" w:rsidR="00534FA6" w:rsidRDefault="006E2360" w:rsidP="00534FA6">
      <w:pPr>
        <w:pStyle w:val="NormalWeb"/>
        <w:numPr>
          <w:ilvl w:val="2"/>
          <w:numId w:val="36"/>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for the actual cost of travel, lodging, meals and out-of-pocket expenses where such expenses are reasonably and properly incurred; and</w:t>
      </w:r>
    </w:p>
    <w:p w14:paraId="18810FD8" w14:textId="768F4215" w:rsidR="006E2360" w:rsidRPr="00534FA6" w:rsidRDefault="006E2360" w:rsidP="00534FA6">
      <w:pPr>
        <w:pStyle w:val="NormalWeb"/>
        <w:numPr>
          <w:ilvl w:val="2"/>
          <w:numId w:val="36"/>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 xml:space="preserve">where fully supported by appropriate documents or receipts where normally provided. </w:t>
      </w:r>
    </w:p>
    <w:p w14:paraId="2A498073" w14:textId="08D713C4"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10" w:name="_Toc475115213"/>
      <w:r w:rsidRPr="00CF5FEC">
        <w:rPr>
          <w:rFonts w:ascii="Source Sans Pro" w:eastAsia="Times New Roman" w:hAnsi="Source Sans Pro" w:cs="Arial"/>
          <w:color w:val="3B4658" w:themeColor="accent4" w:themeShade="80"/>
          <w:sz w:val="24"/>
          <w:szCs w:val="24"/>
        </w:rPr>
        <w:t>TIME SHEETS, INVOICING AND PAYMENT</w:t>
      </w:r>
      <w:bookmarkEnd w:id="10"/>
    </w:p>
    <w:p w14:paraId="5A3B08EC" w14:textId="16D9C5C1" w:rsidR="00534FA6" w:rsidRDefault="006E2360" w:rsidP="00C4391A">
      <w:pPr>
        <w:pStyle w:val="NormalWeb"/>
        <w:numPr>
          <w:ilvl w:val="1"/>
          <w:numId w:val="37"/>
        </w:numPr>
        <w:spacing w:before="320" w:beforeAutospacing="0" w:after="0" w:afterAutospacing="0"/>
        <w:ind w:left="1800" w:hanging="720"/>
        <w:jc w:val="both"/>
        <w:textAlignment w:val="baseline"/>
        <w:rPr>
          <w:rFonts w:ascii="Source Sans Pro" w:hAnsi="Source Sans Pro"/>
          <w:color w:val="3B4658" w:themeColor="accent4" w:themeShade="80"/>
        </w:rPr>
      </w:pPr>
      <w:r w:rsidRPr="009705E1">
        <w:rPr>
          <w:rFonts w:ascii="Source Sans Pro" w:hAnsi="Source Sans Pro"/>
          <w:color w:val="3B4658" w:themeColor="accent4" w:themeShade="80"/>
        </w:rPr>
        <w:t xml:space="preserve">The Consultant shall record and provide the Fintricity Contract Manager with completed [monthly] timesheets detailing the number of hours worked by the Consultant and the work undertaken as may be further detailed in the Statement of Work. </w:t>
      </w:r>
    </w:p>
    <w:p w14:paraId="6C00F58F" w14:textId="77777777" w:rsidR="00534FA6" w:rsidRDefault="006E2360" w:rsidP="00C4391A">
      <w:pPr>
        <w:pStyle w:val="NormalWeb"/>
        <w:numPr>
          <w:ilvl w:val="1"/>
          <w:numId w:val="37"/>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 xml:space="preserve">The Fintricity Contract Manager shall review the Consultant’s timesheets and, provided that the Fintricity Contract Manager is satisfied that they have been properly and correctly completed by the Consultant, he shall sign them off in accordance with Fintricity Policies and shall promptly inform the Consultant of this. </w:t>
      </w:r>
    </w:p>
    <w:p w14:paraId="49E02D1B" w14:textId="2C280879" w:rsidR="00534FA6" w:rsidRDefault="006E2360" w:rsidP="00C4391A">
      <w:pPr>
        <w:pStyle w:val="NormalWeb"/>
        <w:numPr>
          <w:ilvl w:val="1"/>
          <w:numId w:val="37"/>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The Consultant shall submit an invoice in respect of timesheets signed off by the Fintricity Contract Manager in accordance with the procedure set out in the Statement of Work and, if no period is specified there, monthly in arrears.   </w:t>
      </w:r>
    </w:p>
    <w:p w14:paraId="63C9B1E2" w14:textId="3CD0AA74" w:rsidR="00534FA6" w:rsidRDefault="006E2360" w:rsidP="00C4391A">
      <w:pPr>
        <w:pStyle w:val="NormalWeb"/>
        <w:numPr>
          <w:ilvl w:val="1"/>
          <w:numId w:val="37"/>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b/>
          <w:bCs/>
          <w:color w:val="3B4658" w:themeColor="accent4" w:themeShade="80"/>
        </w:rPr>
        <w:lastRenderedPageBreak/>
        <w:t>Consultant’s Obligations</w:t>
      </w:r>
    </w:p>
    <w:p w14:paraId="6698A9EC" w14:textId="504687B2" w:rsidR="00534FA6" w:rsidRDefault="006E2360" w:rsidP="00C4391A">
      <w:pPr>
        <w:pStyle w:val="NormalWeb"/>
        <w:numPr>
          <w:ilvl w:val="1"/>
          <w:numId w:val="37"/>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The Consultant undertakes throughout the Term to perform his duties under this Agreement:</w:t>
      </w:r>
    </w:p>
    <w:p w14:paraId="3A4E9178" w14:textId="77777777" w:rsidR="00534FA6" w:rsidRDefault="006E2360" w:rsidP="00534FA6">
      <w:pPr>
        <w:pStyle w:val="NormalWeb"/>
        <w:numPr>
          <w:ilvl w:val="2"/>
          <w:numId w:val="37"/>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with all reasonable skill and care;</w:t>
      </w:r>
    </w:p>
    <w:p w14:paraId="4B083536" w14:textId="77777777" w:rsidR="00534FA6" w:rsidRDefault="006E2360" w:rsidP="00534FA6">
      <w:pPr>
        <w:pStyle w:val="NormalWeb"/>
        <w:numPr>
          <w:ilvl w:val="2"/>
          <w:numId w:val="37"/>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in a timely and cost-effective manner;</w:t>
      </w:r>
    </w:p>
    <w:p w14:paraId="496534AA" w14:textId="77777777" w:rsidR="00534FA6" w:rsidRDefault="006E2360" w:rsidP="00534FA6">
      <w:pPr>
        <w:pStyle w:val="NormalWeb"/>
        <w:numPr>
          <w:ilvl w:val="2"/>
          <w:numId w:val="37"/>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 xml:space="preserve">in accordance with all applicable Laws; </w:t>
      </w:r>
    </w:p>
    <w:p w14:paraId="76451AB9" w14:textId="77777777" w:rsidR="00534FA6" w:rsidRDefault="006E2360" w:rsidP="00534FA6">
      <w:pPr>
        <w:pStyle w:val="NormalWeb"/>
        <w:numPr>
          <w:ilvl w:val="2"/>
          <w:numId w:val="37"/>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in accordance with the requirements specified in the Statement of Work and Fintricity and Fintricity Client Policies and, where not otherwise specified, in accordance with Good Industry Practice;</w:t>
      </w:r>
    </w:p>
    <w:p w14:paraId="30B95312" w14:textId="77777777" w:rsidR="00534FA6" w:rsidRDefault="006E2360" w:rsidP="00534FA6">
      <w:pPr>
        <w:pStyle w:val="NormalWeb"/>
        <w:numPr>
          <w:ilvl w:val="2"/>
          <w:numId w:val="37"/>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in a professional manner taking care to present at all times a professional image in keeping with the Fintricity brand;</w:t>
      </w:r>
    </w:p>
    <w:p w14:paraId="4A4EDB5B" w14:textId="77777777" w:rsidR="00534FA6" w:rsidRDefault="006E2360" w:rsidP="00534FA6">
      <w:pPr>
        <w:pStyle w:val="NormalWeb"/>
        <w:numPr>
          <w:ilvl w:val="2"/>
          <w:numId w:val="37"/>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in accordance with the reasonable instructions and requirements of Fintricity;</w:t>
      </w:r>
    </w:p>
    <w:p w14:paraId="4AECDF6D" w14:textId="77777777" w:rsidR="00534FA6" w:rsidRDefault="006E2360" w:rsidP="00534FA6">
      <w:pPr>
        <w:pStyle w:val="NormalWeb"/>
        <w:numPr>
          <w:ilvl w:val="2"/>
          <w:numId w:val="37"/>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acting at all times in good faith towards Fintricity; and</w:t>
      </w:r>
    </w:p>
    <w:p w14:paraId="58ECAB92" w14:textId="77777777" w:rsidR="00534FA6" w:rsidRDefault="006E2360" w:rsidP="00534FA6">
      <w:pPr>
        <w:pStyle w:val="NormalWeb"/>
        <w:numPr>
          <w:ilvl w:val="2"/>
          <w:numId w:val="37"/>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 xml:space="preserve">remedy promptly and free of charge any Services or other duties under this Agreement which are not performed in accordance with the terms of this Agreement. </w:t>
      </w:r>
    </w:p>
    <w:p w14:paraId="4E3185FC" w14:textId="402E6E34" w:rsidR="006E2360" w:rsidRPr="00534FA6" w:rsidRDefault="006E2360" w:rsidP="00C4391A">
      <w:pPr>
        <w:pStyle w:val="NormalWeb"/>
        <w:numPr>
          <w:ilvl w:val="1"/>
          <w:numId w:val="37"/>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The Consultant warrants, represents and undertakes that as at the Effective Date it is lawfully able to enter into and perform the obligations set out in this Agreement at the locations specified in the Statement of Work and has all appropriate authorisations to do so including immigration or other visa authorisations.</w:t>
      </w:r>
    </w:p>
    <w:p w14:paraId="5CEDE851" w14:textId="2E47115D"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11" w:name="_Toc475115214"/>
      <w:r w:rsidRPr="00CF5FEC">
        <w:rPr>
          <w:rFonts w:ascii="Source Sans Pro" w:eastAsia="Times New Roman" w:hAnsi="Source Sans Pro" w:cs="Arial"/>
          <w:color w:val="3B4658" w:themeColor="accent4" w:themeShade="80"/>
          <w:sz w:val="24"/>
          <w:szCs w:val="24"/>
        </w:rPr>
        <w:t>ILLNESS</w:t>
      </w:r>
      <w:bookmarkEnd w:id="11"/>
    </w:p>
    <w:p w14:paraId="2DF6481D" w14:textId="77777777" w:rsidR="006E2360" w:rsidRPr="009705E1" w:rsidRDefault="006E2360" w:rsidP="006E2360">
      <w:pPr>
        <w:pStyle w:val="NormalWeb"/>
        <w:spacing w:before="320" w:beforeAutospacing="0" w:after="0" w:afterAutospacing="0"/>
        <w:ind w:left="720"/>
        <w:jc w:val="both"/>
        <w:rPr>
          <w:rFonts w:ascii="Source Sans Pro" w:hAnsi="Source Sans Pro"/>
          <w:color w:val="3B4658" w:themeColor="accent4" w:themeShade="80"/>
        </w:rPr>
      </w:pPr>
      <w:r w:rsidRPr="009705E1">
        <w:rPr>
          <w:rFonts w:ascii="Source Sans Pro" w:hAnsi="Source Sans Pro"/>
          <w:color w:val="3B4658" w:themeColor="accent4" w:themeShade="80"/>
        </w:rPr>
        <w:t>If the Consultant is unable to provide the Services during the Term for any reason (including illness or injury) the Consultant shall advise the Fintricity Contract Manager of that fact as soon as reasonably practicable. For the avoidance of doubt, no Fees shall be payable under this Agreement in respect of any period during which the Services are not provided.</w:t>
      </w:r>
    </w:p>
    <w:p w14:paraId="5C394E76" w14:textId="1426E275"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12" w:name="_Toc475115215"/>
      <w:r w:rsidRPr="00CF5FEC">
        <w:rPr>
          <w:rFonts w:ascii="Source Sans Pro" w:eastAsia="Times New Roman" w:hAnsi="Source Sans Pro" w:cs="Arial"/>
          <w:color w:val="3B4658" w:themeColor="accent4" w:themeShade="80"/>
          <w:sz w:val="24"/>
          <w:szCs w:val="24"/>
        </w:rPr>
        <w:lastRenderedPageBreak/>
        <w:t>FINTRICITY PRIOR APPROVAL</w:t>
      </w:r>
      <w:bookmarkEnd w:id="12"/>
    </w:p>
    <w:p w14:paraId="165AA9A9" w14:textId="77777777" w:rsidR="00534FA6" w:rsidRDefault="006E2360" w:rsidP="00C4391A">
      <w:pPr>
        <w:pStyle w:val="NormalWeb"/>
        <w:numPr>
          <w:ilvl w:val="1"/>
          <w:numId w:val="38"/>
        </w:numPr>
        <w:spacing w:before="320" w:beforeAutospacing="0" w:after="0" w:afterAutospacing="0"/>
        <w:ind w:left="1800" w:hanging="720"/>
        <w:jc w:val="both"/>
        <w:textAlignment w:val="baseline"/>
        <w:rPr>
          <w:rFonts w:ascii="Source Sans Pro" w:hAnsi="Source Sans Pro"/>
          <w:color w:val="3B4658" w:themeColor="accent4" w:themeShade="80"/>
        </w:rPr>
      </w:pPr>
      <w:r w:rsidRPr="009705E1">
        <w:rPr>
          <w:rFonts w:ascii="Source Sans Pro" w:hAnsi="Source Sans Pro"/>
          <w:color w:val="3B4658" w:themeColor="accent4" w:themeShade="80"/>
        </w:rPr>
        <w:t>The Consultant shall not, without the express, prior written approval of Fintricity:</w:t>
      </w:r>
    </w:p>
    <w:p w14:paraId="34E0AA81" w14:textId="77777777" w:rsidR="00534FA6" w:rsidRDefault="006E2360" w:rsidP="00534FA6">
      <w:pPr>
        <w:pStyle w:val="NormalWeb"/>
        <w:numPr>
          <w:ilvl w:val="2"/>
          <w:numId w:val="38"/>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incur any expenditure in the name of or on behalf of Fintricity; or</w:t>
      </w:r>
    </w:p>
    <w:p w14:paraId="62A12F3C" w14:textId="29F9F4E6" w:rsidR="006E2360" w:rsidRPr="00534FA6" w:rsidRDefault="006E2360" w:rsidP="00534FA6">
      <w:pPr>
        <w:pStyle w:val="NormalWeb"/>
        <w:numPr>
          <w:ilvl w:val="2"/>
          <w:numId w:val="38"/>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commit Fintricity to any contracts or other arrangements involving Fintricity in any financial or other commitments or incur any liability in the name of or behalf of Fintricity or in any way pledge its credit or hold himself out as authorised to do so.</w:t>
      </w:r>
    </w:p>
    <w:p w14:paraId="5C9DF367" w14:textId="39983CF0"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13" w:name="_Toc475115216"/>
      <w:r w:rsidRPr="00CF5FEC">
        <w:rPr>
          <w:rFonts w:ascii="Source Sans Pro" w:eastAsia="Times New Roman" w:hAnsi="Source Sans Pro" w:cs="Arial"/>
          <w:color w:val="3B4658" w:themeColor="accent4" w:themeShade="80"/>
          <w:sz w:val="24"/>
          <w:szCs w:val="24"/>
        </w:rPr>
        <w:t>FINTRICITY’</w:t>
      </w:r>
      <w:r w:rsidR="0053245F">
        <w:rPr>
          <w:rFonts w:ascii="Source Sans Pro" w:eastAsia="Times New Roman" w:hAnsi="Source Sans Pro" w:cs="Arial"/>
          <w:color w:val="3B4658" w:themeColor="accent4" w:themeShade="80"/>
          <w:sz w:val="24"/>
          <w:szCs w:val="24"/>
        </w:rPr>
        <w:t>S</w:t>
      </w:r>
      <w:r w:rsidRPr="00CF5FEC">
        <w:rPr>
          <w:rFonts w:ascii="Source Sans Pro" w:eastAsia="Times New Roman" w:hAnsi="Source Sans Pro" w:cs="Arial"/>
          <w:color w:val="3B4658" w:themeColor="accent4" w:themeShade="80"/>
          <w:sz w:val="24"/>
          <w:szCs w:val="24"/>
        </w:rPr>
        <w:t xml:space="preserve"> OBLIGATIONS</w:t>
      </w:r>
      <w:bookmarkEnd w:id="13"/>
    </w:p>
    <w:p w14:paraId="328F91C2" w14:textId="77777777" w:rsidR="006E2360" w:rsidRPr="009705E1" w:rsidRDefault="006E2360" w:rsidP="006E2360">
      <w:pPr>
        <w:pStyle w:val="NormalWeb"/>
        <w:spacing w:before="320" w:beforeAutospacing="0" w:after="0" w:afterAutospacing="0"/>
        <w:ind w:left="720"/>
        <w:jc w:val="both"/>
        <w:rPr>
          <w:rFonts w:ascii="Source Sans Pro" w:hAnsi="Source Sans Pro"/>
          <w:color w:val="3B4658" w:themeColor="accent4" w:themeShade="80"/>
        </w:rPr>
      </w:pPr>
      <w:r w:rsidRPr="009705E1">
        <w:rPr>
          <w:rFonts w:ascii="Source Sans Pro" w:hAnsi="Source Sans Pro"/>
          <w:color w:val="3B4658" w:themeColor="accent4" w:themeShade="80"/>
        </w:rPr>
        <w:t xml:space="preserve">Fintricity shall use reasonable endeavours to provide such materials, equipment, information (including information on Fintricity Policies) and access to systems, premises and personnel as may be specified in any Statement of Work or as reasonably necessary for the performance of the Services. </w:t>
      </w:r>
    </w:p>
    <w:p w14:paraId="48D78310" w14:textId="14EEF0CC"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14" w:name="_Toc475115217"/>
      <w:r w:rsidRPr="00CF5FEC">
        <w:rPr>
          <w:rFonts w:ascii="Source Sans Pro" w:eastAsia="Times New Roman" w:hAnsi="Source Sans Pro" w:cs="Arial"/>
          <w:color w:val="3B4658" w:themeColor="accent4" w:themeShade="80"/>
          <w:sz w:val="24"/>
          <w:szCs w:val="24"/>
        </w:rPr>
        <w:t>CONFIDENTIALITY</w:t>
      </w:r>
      <w:bookmarkEnd w:id="14"/>
    </w:p>
    <w:p w14:paraId="6464381B" w14:textId="77777777" w:rsidR="00534FA6" w:rsidRDefault="006E2360" w:rsidP="00C4391A">
      <w:pPr>
        <w:pStyle w:val="NormalWeb"/>
        <w:numPr>
          <w:ilvl w:val="1"/>
          <w:numId w:val="39"/>
        </w:numPr>
        <w:spacing w:before="320" w:beforeAutospacing="0" w:after="0" w:afterAutospacing="0"/>
        <w:ind w:left="1800" w:hanging="720"/>
        <w:jc w:val="both"/>
        <w:textAlignment w:val="baseline"/>
        <w:rPr>
          <w:rFonts w:ascii="Source Sans Pro" w:hAnsi="Source Sans Pro"/>
          <w:color w:val="3B4658" w:themeColor="accent4" w:themeShade="80"/>
        </w:rPr>
      </w:pPr>
      <w:r w:rsidRPr="009705E1">
        <w:rPr>
          <w:rFonts w:ascii="Source Sans Pro" w:hAnsi="Source Sans Pro"/>
          <w:color w:val="3B4658" w:themeColor="accent4" w:themeShade="80"/>
        </w:rPr>
        <w:t>The Consultant shall both during the Term and indefinitely thereafter treat all Fintricity Confidential Information in strictest confidence and shall not:</w:t>
      </w:r>
    </w:p>
    <w:p w14:paraId="3FD21C43" w14:textId="77777777" w:rsidR="00534FA6" w:rsidRDefault="006E2360" w:rsidP="00534FA6">
      <w:pPr>
        <w:pStyle w:val="NormalWeb"/>
        <w:numPr>
          <w:ilvl w:val="2"/>
          <w:numId w:val="39"/>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use the Fintricity Confidential Information for any purpose other than for the proper performance of its obligations under this Agreement; nor</w:t>
      </w:r>
    </w:p>
    <w:p w14:paraId="770B4A61" w14:textId="77777777" w:rsidR="00534FA6" w:rsidRDefault="006E2360" w:rsidP="00534FA6">
      <w:pPr>
        <w:pStyle w:val="NormalWeb"/>
        <w:numPr>
          <w:ilvl w:val="2"/>
          <w:numId w:val="39"/>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disclose or cause to be disclosed any Fintricity Confidential Information to any third party not authorised by Fintricity to receive such information.</w:t>
      </w:r>
    </w:p>
    <w:p w14:paraId="7F691F31" w14:textId="2AC0E025" w:rsidR="00534FA6" w:rsidRDefault="006E2360" w:rsidP="00C4391A">
      <w:pPr>
        <w:pStyle w:val="NormalWeb"/>
        <w:numPr>
          <w:ilvl w:val="1"/>
          <w:numId w:val="39"/>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 xml:space="preserve">If the Consultant has any doubt as to whether a third party is authorised to receive Fintricity Confidential Information, he shall clear this first with the Fintricity Contract Manager before any disclosure. </w:t>
      </w:r>
    </w:p>
    <w:p w14:paraId="132E818D" w14:textId="7B13340D" w:rsidR="00534FA6" w:rsidRDefault="006E2360" w:rsidP="00C4391A">
      <w:pPr>
        <w:pStyle w:val="NormalWeb"/>
        <w:numPr>
          <w:ilvl w:val="1"/>
          <w:numId w:val="39"/>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The restrictions in this Clause 16 shall not apply to Fintricity Confidential Information which is:</w:t>
      </w:r>
    </w:p>
    <w:p w14:paraId="72C7A6C8" w14:textId="77777777" w:rsidR="00534FA6" w:rsidRDefault="006E2360" w:rsidP="00534FA6">
      <w:pPr>
        <w:pStyle w:val="NormalWeb"/>
        <w:numPr>
          <w:ilvl w:val="2"/>
          <w:numId w:val="39"/>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lastRenderedPageBreak/>
        <w:t>lawfully received by the Consultant free of any duty of confidentiality;</w:t>
      </w:r>
    </w:p>
    <w:p w14:paraId="5FA9A481" w14:textId="77777777" w:rsidR="00534FA6" w:rsidRDefault="006E2360" w:rsidP="00534FA6">
      <w:pPr>
        <w:pStyle w:val="NormalWeb"/>
        <w:numPr>
          <w:ilvl w:val="2"/>
          <w:numId w:val="39"/>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already in the possession of the Consultant, other than as a result of a breach of this Clause 16;</w:t>
      </w:r>
    </w:p>
    <w:p w14:paraId="46BE2867" w14:textId="77777777" w:rsidR="00534FA6" w:rsidRDefault="006E2360" w:rsidP="00534FA6">
      <w:pPr>
        <w:pStyle w:val="NormalWeb"/>
        <w:numPr>
          <w:ilvl w:val="2"/>
          <w:numId w:val="39"/>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 xml:space="preserve">in the public domain other than as a result of a breach of this Clause 16; </w:t>
      </w:r>
    </w:p>
    <w:p w14:paraId="7188E69A" w14:textId="77777777" w:rsidR="00534FA6" w:rsidRDefault="006E2360" w:rsidP="00534FA6">
      <w:pPr>
        <w:pStyle w:val="NormalWeb"/>
        <w:numPr>
          <w:ilvl w:val="2"/>
          <w:numId w:val="39"/>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 xml:space="preserve">necessarily disclosed pursuant to a statutory obligation and in such instance the Consultant shall immediately notify the Fintricity Contract Manager of such matter before any such disclosure; or </w:t>
      </w:r>
    </w:p>
    <w:p w14:paraId="581ECD4F" w14:textId="2C0383E1" w:rsidR="006E2360" w:rsidRPr="00534FA6" w:rsidRDefault="006E2360" w:rsidP="00534FA6">
      <w:pPr>
        <w:pStyle w:val="NormalWeb"/>
        <w:numPr>
          <w:ilvl w:val="2"/>
          <w:numId w:val="39"/>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disclosed with the prior written consent of Fintricity.</w:t>
      </w:r>
    </w:p>
    <w:p w14:paraId="30B737B3" w14:textId="24A3D04D"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15" w:name="_Toc475115218"/>
      <w:r w:rsidRPr="00CF5FEC">
        <w:rPr>
          <w:rFonts w:ascii="Source Sans Pro" w:eastAsia="Times New Roman" w:hAnsi="Source Sans Pro" w:cs="Arial"/>
          <w:color w:val="3B4658" w:themeColor="accent4" w:themeShade="80"/>
          <w:sz w:val="24"/>
          <w:szCs w:val="24"/>
        </w:rPr>
        <w:t>DATA SECURITY AND PRIVACY</w:t>
      </w:r>
      <w:bookmarkEnd w:id="15"/>
    </w:p>
    <w:p w14:paraId="701289AD" w14:textId="77777777" w:rsidR="00534FA6" w:rsidRDefault="006E2360" w:rsidP="00C4391A">
      <w:pPr>
        <w:pStyle w:val="NormalWeb"/>
        <w:numPr>
          <w:ilvl w:val="1"/>
          <w:numId w:val="40"/>
        </w:numPr>
        <w:spacing w:before="320" w:beforeAutospacing="0" w:after="0" w:afterAutospacing="0"/>
        <w:ind w:left="1800" w:hanging="720"/>
        <w:jc w:val="both"/>
        <w:textAlignment w:val="baseline"/>
        <w:rPr>
          <w:rFonts w:ascii="Source Sans Pro" w:hAnsi="Source Sans Pro"/>
          <w:color w:val="3B4658" w:themeColor="accent4" w:themeShade="80"/>
        </w:rPr>
      </w:pPr>
      <w:r w:rsidRPr="009705E1">
        <w:rPr>
          <w:rFonts w:ascii="Source Sans Pro" w:hAnsi="Source Sans Pro"/>
          <w:color w:val="3B4658" w:themeColor="accent4" w:themeShade="80"/>
        </w:rPr>
        <w:t xml:space="preserve">The Consultant acknowledges the importance Fintricity places on data security and privacy. The Consultant acknowledges that it has been given access to and read the Fintricity Policies relating to data security and privacy. Without prejudice to Clause 12, the Consultant agrees that all times throughout the Term it shall comply with those Fintricity Policies and the reasonable instructions of Fintricity relating to data security and privacy. </w:t>
      </w:r>
    </w:p>
    <w:p w14:paraId="6941398F" w14:textId="4DBA31BE" w:rsidR="006E2360" w:rsidRPr="00534FA6" w:rsidRDefault="006E2360" w:rsidP="00C4391A">
      <w:pPr>
        <w:pStyle w:val="NormalWeb"/>
        <w:numPr>
          <w:ilvl w:val="1"/>
          <w:numId w:val="40"/>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 xml:space="preserve">The Consultant agrees that it shall promptly inform the Fintricity Contract Manager if he becomes aware of any breach of those Fintricity Policies including any breach by a third party and shall provide such reasonable assistance as Fintricity may require to remedy the breach. This assistance shall be at </w:t>
      </w:r>
      <w:proofErr w:type="spellStart"/>
      <w:r w:rsidRPr="00534FA6">
        <w:rPr>
          <w:rFonts w:ascii="Source Sans Pro" w:hAnsi="Source Sans Pro"/>
          <w:color w:val="3B4658" w:themeColor="accent4" w:themeShade="80"/>
        </w:rPr>
        <w:t>Fintricity</w:t>
      </w:r>
      <w:r w:rsidR="00534FA6">
        <w:rPr>
          <w:rFonts w:ascii="Source Sans Pro" w:hAnsi="Source Sans Pro"/>
          <w:color w:val="3B4658" w:themeColor="accent4" w:themeShade="80"/>
        </w:rPr>
        <w:t>’</w:t>
      </w:r>
      <w:r w:rsidRPr="00534FA6">
        <w:rPr>
          <w:rFonts w:ascii="Source Sans Pro" w:hAnsi="Source Sans Pro"/>
          <w:color w:val="3B4658" w:themeColor="accent4" w:themeShade="80"/>
        </w:rPr>
        <w:t>s</w:t>
      </w:r>
      <w:proofErr w:type="spellEnd"/>
      <w:r w:rsidRPr="00534FA6">
        <w:rPr>
          <w:rFonts w:ascii="Source Sans Pro" w:hAnsi="Source Sans Pro"/>
          <w:color w:val="3B4658" w:themeColor="accent4" w:themeShade="80"/>
        </w:rPr>
        <w:t xml:space="preserve"> reasonable cost where the breach has been caused by a third party.</w:t>
      </w:r>
    </w:p>
    <w:p w14:paraId="064A11C6" w14:textId="4A441185"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16" w:name="_Toc475115219"/>
      <w:r w:rsidRPr="00CF5FEC">
        <w:rPr>
          <w:rFonts w:ascii="Source Sans Pro" w:eastAsia="Times New Roman" w:hAnsi="Source Sans Pro" w:cs="Arial"/>
          <w:color w:val="3B4658" w:themeColor="accent4" w:themeShade="80"/>
          <w:sz w:val="24"/>
          <w:szCs w:val="24"/>
        </w:rPr>
        <w:t>INTELLECTUAL PROPERTY</w:t>
      </w:r>
      <w:bookmarkEnd w:id="16"/>
    </w:p>
    <w:p w14:paraId="26B28A74" w14:textId="33AB4D1D" w:rsidR="00534FA6" w:rsidRDefault="006E2360" w:rsidP="00C4391A">
      <w:pPr>
        <w:pStyle w:val="NormalWeb"/>
        <w:numPr>
          <w:ilvl w:val="1"/>
          <w:numId w:val="41"/>
        </w:numPr>
        <w:spacing w:before="320" w:beforeAutospacing="0" w:after="0" w:afterAutospacing="0"/>
        <w:ind w:left="1800" w:hanging="720"/>
        <w:jc w:val="both"/>
        <w:textAlignment w:val="baseline"/>
        <w:rPr>
          <w:rFonts w:ascii="Source Sans Pro" w:hAnsi="Source Sans Pro"/>
          <w:color w:val="3B4658" w:themeColor="accent4" w:themeShade="80"/>
        </w:rPr>
      </w:pPr>
      <w:r w:rsidRPr="009705E1">
        <w:rPr>
          <w:rFonts w:ascii="Source Sans Pro" w:hAnsi="Source Sans Pro"/>
          <w:color w:val="3B4658" w:themeColor="accent4" w:themeShade="80"/>
        </w:rPr>
        <w:t>The Consultant agrees that all Intellectual Property Rights arising from the performance of the Services shall vest in Fintricity.</w:t>
      </w:r>
    </w:p>
    <w:p w14:paraId="3AF5C439" w14:textId="01765519" w:rsidR="00534FA6" w:rsidRDefault="006E2360" w:rsidP="00C4391A">
      <w:pPr>
        <w:pStyle w:val="NormalWeb"/>
        <w:numPr>
          <w:ilvl w:val="1"/>
          <w:numId w:val="41"/>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 xml:space="preserve">The Consultant hereby assigns to Fintricity (by way of future assignment) all such Intellectual Property Rights to Fintricity absolutely </w:t>
      </w:r>
      <w:r w:rsidRPr="00534FA6">
        <w:rPr>
          <w:rFonts w:ascii="Source Sans Pro" w:hAnsi="Source Sans Pro"/>
          <w:color w:val="3B4658" w:themeColor="accent4" w:themeShade="80"/>
        </w:rPr>
        <w:lastRenderedPageBreak/>
        <w:t xml:space="preserve">and, if Fintricity has consented to any subcontractor under Clause 6, the Consultant shall procure such assignment by that subcontractor. </w:t>
      </w:r>
    </w:p>
    <w:p w14:paraId="1F5A7CDA" w14:textId="223FB7AE" w:rsidR="00534FA6" w:rsidRDefault="006E2360" w:rsidP="00C4391A">
      <w:pPr>
        <w:pStyle w:val="NormalWeb"/>
        <w:numPr>
          <w:ilvl w:val="1"/>
          <w:numId w:val="41"/>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 xml:space="preserve">The Consultant warrants that all Intellectual Property Rights created by it (or any permitted subcontractor under Clause 6) shall not infringe the Intellectual Property Rights of any third party. </w:t>
      </w:r>
    </w:p>
    <w:p w14:paraId="3C08391E" w14:textId="34906356" w:rsidR="00534FA6" w:rsidRDefault="006E2360" w:rsidP="00C4391A">
      <w:pPr>
        <w:pStyle w:val="NormalWeb"/>
        <w:numPr>
          <w:ilvl w:val="1"/>
          <w:numId w:val="41"/>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The Consultant irrevocably and unconditionally waives (and shall procure that any permitted subcontractor under Clause 6 shall waive) any Moral Rights in any copyright works arising from the performance of the Services.  </w:t>
      </w:r>
    </w:p>
    <w:p w14:paraId="2A01FBF5" w14:textId="6BC30B2B" w:rsidR="00534FA6" w:rsidRDefault="006E2360" w:rsidP="00C4391A">
      <w:pPr>
        <w:pStyle w:val="NormalWeb"/>
        <w:numPr>
          <w:ilvl w:val="1"/>
          <w:numId w:val="41"/>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 xml:space="preserve">The Consultant agrees that it shall keep reasonably detailed records of the Deliverables developed as part of the Services including, where applicable, any third party Materials incorporated in such Deliverables. The Consultant shall ensure that no third party Materials are used or incorporated in any Fintricity products or materials without the prior written approval of the Fintricity Contract Manager and the appropriate licence for such third party Materials having first been obtained by Fintricity. </w:t>
      </w:r>
    </w:p>
    <w:p w14:paraId="52150338" w14:textId="3106C512" w:rsidR="006E2360" w:rsidRPr="00534FA6" w:rsidRDefault="006E2360" w:rsidP="00C4391A">
      <w:pPr>
        <w:pStyle w:val="NormalWeb"/>
        <w:numPr>
          <w:ilvl w:val="1"/>
          <w:numId w:val="41"/>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 xml:space="preserve">The Consultant agrees at any time during or after the Term to give such assistance to Fintricity (including execute all documents, make all applications and do all things) as may, in </w:t>
      </w:r>
      <w:proofErr w:type="spellStart"/>
      <w:r w:rsidRPr="00534FA6">
        <w:rPr>
          <w:rFonts w:ascii="Source Sans Pro" w:hAnsi="Source Sans Pro"/>
          <w:color w:val="3B4658" w:themeColor="accent4" w:themeShade="80"/>
        </w:rPr>
        <w:t>Fintricity</w:t>
      </w:r>
      <w:r w:rsidR="00534FA6">
        <w:rPr>
          <w:rFonts w:ascii="Source Sans Pro" w:hAnsi="Source Sans Pro"/>
          <w:color w:val="3B4658" w:themeColor="accent4" w:themeShade="80"/>
        </w:rPr>
        <w:t>’</w:t>
      </w:r>
      <w:r w:rsidRPr="00534FA6">
        <w:rPr>
          <w:rFonts w:ascii="Source Sans Pro" w:hAnsi="Source Sans Pro"/>
          <w:color w:val="3B4658" w:themeColor="accent4" w:themeShade="80"/>
        </w:rPr>
        <w:t>s</w:t>
      </w:r>
      <w:proofErr w:type="spellEnd"/>
      <w:r w:rsidRPr="00534FA6">
        <w:rPr>
          <w:rFonts w:ascii="Source Sans Pro" w:hAnsi="Source Sans Pro"/>
          <w:color w:val="3B4658" w:themeColor="accent4" w:themeShade="80"/>
        </w:rPr>
        <w:t xml:space="preserve"> opinion and at </w:t>
      </w:r>
      <w:proofErr w:type="spellStart"/>
      <w:r w:rsidRPr="00534FA6">
        <w:rPr>
          <w:rFonts w:ascii="Source Sans Pro" w:hAnsi="Source Sans Pro"/>
          <w:color w:val="3B4658" w:themeColor="accent4" w:themeShade="80"/>
        </w:rPr>
        <w:t>Fintricity’s</w:t>
      </w:r>
      <w:proofErr w:type="spellEnd"/>
      <w:r w:rsidRPr="00534FA6">
        <w:rPr>
          <w:rFonts w:ascii="Source Sans Pro" w:hAnsi="Source Sans Pro"/>
          <w:color w:val="3B4658" w:themeColor="accent4" w:themeShade="80"/>
        </w:rPr>
        <w:t xml:space="preserve"> reasonable cost, be necessary to vest the Intellectual Property Rights in Fintricity and enjoy their full benefit and protection. </w:t>
      </w:r>
    </w:p>
    <w:p w14:paraId="0B296273" w14:textId="612633C8"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17" w:name="_Toc475115220"/>
      <w:r w:rsidRPr="00CF5FEC">
        <w:rPr>
          <w:rFonts w:ascii="Source Sans Pro" w:eastAsia="Times New Roman" w:hAnsi="Source Sans Pro" w:cs="Arial"/>
          <w:color w:val="3B4658" w:themeColor="accent4" w:themeShade="80"/>
          <w:sz w:val="24"/>
          <w:szCs w:val="24"/>
        </w:rPr>
        <w:t>LIABILITY</w:t>
      </w:r>
      <w:bookmarkEnd w:id="17"/>
    </w:p>
    <w:p w14:paraId="21C9037A" w14:textId="4026F160" w:rsidR="00534FA6" w:rsidRDefault="006E2360" w:rsidP="00C4391A">
      <w:pPr>
        <w:pStyle w:val="NormalWeb"/>
        <w:numPr>
          <w:ilvl w:val="1"/>
          <w:numId w:val="42"/>
        </w:numPr>
        <w:spacing w:before="320" w:beforeAutospacing="0" w:after="0" w:afterAutospacing="0"/>
        <w:ind w:left="1800" w:hanging="720"/>
        <w:jc w:val="both"/>
        <w:textAlignment w:val="baseline"/>
        <w:rPr>
          <w:rFonts w:ascii="Source Sans Pro" w:hAnsi="Source Sans Pro"/>
          <w:color w:val="3B4658" w:themeColor="accent4" w:themeShade="80"/>
        </w:rPr>
      </w:pPr>
      <w:r w:rsidRPr="009705E1">
        <w:rPr>
          <w:rFonts w:ascii="Source Sans Pro" w:hAnsi="Source Sans Pro"/>
          <w:color w:val="3B4658" w:themeColor="accent4" w:themeShade="80"/>
        </w:rPr>
        <w:t>Neither party excludes or limits its liability to the other in respect of death or personal injury.</w:t>
      </w:r>
    </w:p>
    <w:p w14:paraId="78026870" w14:textId="743C160D" w:rsidR="00534FA6" w:rsidRDefault="006E2360" w:rsidP="00C4391A">
      <w:pPr>
        <w:pStyle w:val="NormalWeb"/>
        <w:numPr>
          <w:ilvl w:val="1"/>
          <w:numId w:val="42"/>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Subject to Clause 19.1, neither party shall be liable to the other for any indirect, consequential or special loss or damage or any loss of profits, business revenue, business opportunity or goodwill.  For the avoidance of doubt, the parties agree that loss of data shall be considered a direct loss.</w:t>
      </w:r>
    </w:p>
    <w:p w14:paraId="2026AA8C" w14:textId="2E5E56FE" w:rsidR="00534FA6" w:rsidRDefault="006E2360" w:rsidP="00C4391A">
      <w:pPr>
        <w:pStyle w:val="NormalWeb"/>
        <w:numPr>
          <w:ilvl w:val="1"/>
          <w:numId w:val="42"/>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Subject to Clause 19.2, the Consultant indemnifies Fintricity, the Fintricity Clients and the personnel, suppliers and clients of Fintricity and the Fintricity Clients (together, the “</w:t>
      </w:r>
      <w:r w:rsidRPr="00534FA6">
        <w:rPr>
          <w:rFonts w:ascii="Source Sans Pro" w:hAnsi="Source Sans Pro"/>
          <w:b/>
          <w:bCs/>
          <w:color w:val="3B4658" w:themeColor="accent4" w:themeShade="80"/>
        </w:rPr>
        <w:t>Indemnified Parties</w:t>
      </w:r>
      <w:r w:rsidRPr="00534FA6">
        <w:rPr>
          <w:rFonts w:ascii="Source Sans Pro" w:hAnsi="Source Sans Pro"/>
          <w:color w:val="3B4658" w:themeColor="accent4" w:themeShade="80"/>
        </w:rPr>
        <w:t xml:space="preserve">”) against </w:t>
      </w:r>
      <w:r w:rsidRPr="00534FA6">
        <w:rPr>
          <w:rFonts w:ascii="Source Sans Pro" w:hAnsi="Source Sans Pro"/>
          <w:color w:val="3B4658" w:themeColor="accent4" w:themeShade="80"/>
        </w:rPr>
        <w:lastRenderedPageBreak/>
        <w:t>all expenses, liabilities, losses, damages and costs incurred by any of the Indemnified Parties arising out of:</w:t>
      </w:r>
    </w:p>
    <w:p w14:paraId="518B00EF" w14:textId="77777777" w:rsidR="00534FA6" w:rsidRDefault="006E2360" w:rsidP="00534FA6">
      <w:pPr>
        <w:pStyle w:val="NormalWeb"/>
        <w:numPr>
          <w:ilvl w:val="2"/>
          <w:numId w:val="42"/>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any breach by the Consultant of any of the terms of this Agreement (including, for the avoidance of doubt, any breach of either the warranty in Clause 12.2 or Clause 18.3);</w:t>
      </w:r>
    </w:p>
    <w:p w14:paraId="06671497" w14:textId="77777777" w:rsidR="00534FA6" w:rsidRDefault="006E2360" w:rsidP="00534FA6">
      <w:pPr>
        <w:pStyle w:val="NormalWeb"/>
        <w:numPr>
          <w:ilvl w:val="2"/>
          <w:numId w:val="42"/>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the negligent or improper provision of the Services by the Consultant;</w:t>
      </w:r>
    </w:p>
    <w:p w14:paraId="0858989B" w14:textId="77777777" w:rsidR="00534FA6" w:rsidRDefault="006E2360" w:rsidP="00534FA6">
      <w:pPr>
        <w:pStyle w:val="NormalWeb"/>
        <w:numPr>
          <w:ilvl w:val="2"/>
          <w:numId w:val="42"/>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 xml:space="preserve">the improper receipt by any of the Indemnified Parties of any third party confidential information, third party Intellectual Property Rights from the Consultant or any subcontractor of the Consultant; </w:t>
      </w:r>
    </w:p>
    <w:p w14:paraId="1DF0040E" w14:textId="77777777" w:rsidR="00534FA6" w:rsidRDefault="006E2360" w:rsidP="00534FA6">
      <w:pPr>
        <w:pStyle w:val="NormalWeb"/>
        <w:numPr>
          <w:ilvl w:val="2"/>
          <w:numId w:val="42"/>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any claim that the Consultant is engaged in any capacity other than as an independent consultant; or</w:t>
      </w:r>
    </w:p>
    <w:p w14:paraId="610DB7FF" w14:textId="77777777" w:rsidR="00534FA6" w:rsidRDefault="006E2360" w:rsidP="00534FA6">
      <w:pPr>
        <w:pStyle w:val="NormalWeb"/>
        <w:numPr>
          <w:ilvl w:val="2"/>
          <w:numId w:val="42"/>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any claim, demand or assessment made by the HM Revenue &amp; Customs or other relevant taxation authority in any jurisdiction arising out of the performance by the parties of their obligations under this Agreement and any costs, expenses, fines, penalties or interest incurred or payable by Fintricity in connection with such claim, demand or assessment.</w:t>
      </w:r>
    </w:p>
    <w:p w14:paraId="56AB088E" w14:textId="58AE361A" w:rsidR="006E2360" w:rsidRPr="00534FA6" w:rsidRDefault="006E2360" w:rsidP="00C4391A">
      <w:pPr>
        <w:pStyle w:val="NormalWeb"/>
        <w:numPr>
          <w:ilvl w:val="1"/>
          <w:numId w:val="42"/>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Subject to Clause 19.1, in no event shall Fintricity be liable to the Consultant under this Agreement for any sums greater than the Fees and Expenses payable under this Agreement up to the date of any claim.</w:t>
      </w:r>
    </w:p>
    <w:p w14:paraId="7A7402AE" w14:textId="1F46EF56"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18" w:name="_Toc475115221"/>
      <w:r w:rsidRPr="00CF5FEC">
        <w:rPr>
          <w:rFonts w:ascii="Source Sans Pro" w:eastAsia="Times New Roman" w:hAnsi="Source Sans Pro" w:cs="Arial"/>
          <w:color w:val="3B4658" w:themeColor="accent4" w:themeShade="80"/>
          <w:sz w:val="24"/>
          <w:szCs w:val="24"/>
        </w:rPr>
        <w:t>TERMINATION</w:t>
      </w:r>
      <w:bookmarkEnd w:id="18"/>
    </w:p>
    <w:p w14:paraId="31794460" w14:textId="77777777" w:rsidR="00534FA6" w:rsidRDefault="006E2360" w:rsidP="00C4391A">
      <w:pPr>
        <w:pStyle w:val="NormalWeb"/>
        <w:numPr>
          <w:ilvl w:val="1"/>
          <w:numId w:val="43"/>
        </w:numPr>
        <w:spacing w:before="320" w:beforeAutospacing="0" w:after="0" w:afterAutospacing="0"/>
        <w:ind w:left="1800" w:hanging="720"/>
        <w:jc w:val="both"/>
        <w:textAlignment w:val="baseline"/>
        <w:rPr>
          <w:rFonts w:ascii="Source Sans Pro" w:hAnsi="Source Sans Pro"/>
          <w:color w:val="3B4658" w:themeColor="accent4" w:themeShade="80"/>
        </w:rPr>
      </w:pPr>
      <w:r w:rsidRPr="009705E1">
        <w:rPr>
          <w:rFonts w:ascii="Source Sans Pro" w:hAnsi="Source Sans Pro"/>
          <w:color w:val="3B4658" w:themeColor="accent4" w:themeShade="80"/>
        </w:rPr>
        <w:t>Fintricity shall have the right to terminate this Agreement in whole or in part for cause immediately without further payment to the Consultant if:</w:t>
      </w:r>
    </w:p>
    <w:p w14:paraId="7B30901C" w14:textId="77777777" w:rsidR="00534FA6" w:rsidRDefault="006E2360" w:rsidP="00534FA6">
      <w:pPr>
        <w:pStyle w:val="NormalWeb"/>
        <w:numPr>
          <w:ilvl w:val="2"/>
          <w:numId w:val="43"/>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the Consultant neglects or fails to perform or observe any of its obligations under this Agreement, is incompetent, commits any act of gross or persistent misconduct, is persistently or seriously negligent in its discharge of its duties under this Agreement, breaches any term of the Agreement or breaches any Fintricity or Fintricity Client Policies or Laws;</w:t>
      </w:r>
    </w:p>
    <w:p w14:paraId="69D1B64D" w14:textId="77777777" w:rsidR="00534FA6" w:rsidRDefault="006E2360" w:rsidP="00534FA6">
      <w:pPr>
        <w:pStyle w:val="NormalWeb"/>
        <w:numPr>
          <w:ilvl w:val="2"/>
          <w:numId w:val="43"/>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lastRenderedPageBreak/>
        <w:t>Without prejudice to clause 21.1 above, the Consultant is in breach of any of its obligations under the Agreement or the Consultant is in breach of Fintricity’ Policies and if such breach is remediable, the breach is not remedied by the Consultant within ten (10) days following receipt of notice from Fintricity;</w:t>
      </w:r>
    </w:p>
    <w:p w14:paraId="6065872A" w14:textId="77777777" w:rsidR="00534FA6" w:rsidRDefault="006E2360" w:rsidP="00534FA6">
      <w:pPr>
        <w:pStyle w:val="NormalWeb"/>
        <w:numPr>
          <w:ilvl w:val="2"/>
          <w:numId w:val="43"/>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The Consultant becomes bankrupt, insolvent or its financial position is such that within the framework of its national law, legal action leading to insolvency may be taken against it by its creditors;</w:t>
      </w:r>
    </w:p>
    <w:p w14:paraId="5C124B61" w14:textId="77777777" w:rsidR="00534FA6" w:rsidRDefault="006E2360" w:rsidP="00534FA6">
      <w:pPr>
        <w:pStyle w:val="NormalWeb"/>
        <w:numPr>
          <w:ilvl w:val="2"/>
          <w:numId w:val="43"/>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The Consultant resorts to any fraudulent practices in connection with this Agreement especially deceit concerning the nature, quality or quantity of services required to be rendered under this Agreement, or by giving or offering of remuneration or gifts for the purposes of bribery to any officer, employee or agent of Fintricity, any Fintricity Client, Fintricity Personnel, Fintricity Suppliers or Fintricity Clients; or</w:t>
      </w:r>
    </w:p>
    <w:p w14:paraId="29BAF783" w14:textId="77777777" w:rsidR="00534FA6" w:rsidRDefault="006E2360" w:rsidP="00534FA6">
      <w:pPr>
        <w:pStyle w:val="NormalWeb"/>
        <w:numPr>
          <w:ilvl w:val="2"/>
          <w:numId w:val="43"/>
        </w:numPr>
        <w:spacing w:before="320" w:beforeAutospacing="0" w:after="0" w:afterAutospacing="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The Consultant does anything that brings or might reasonably be expected to bring Fintricity into disrepute.</w:t>
      </w:r>
    </w:p>
    <w:p w14:paraId="7C5ACB44" w14:textId="51CFAE0D" w:rsidR="006E2360" w:rsidRPr="00534FA6" w:rsidRDefault="006E2360" w:rsidP="00C4391A">
      <w:pPr>
        <w:pStyle w:val="NormalWeb"/>
        <w:numPr>
          <w:ilvl w:val="1"/>
          <w:numId w:val="43"/>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Without prejudice to Clause 21.1, either party shall have the right to terminate this Agreement in whole or in part for convenience at any time on two weeks’ prior written notice in the case of Fintricity and one month’s prior written notice in the case of the Consultant.</w:t>
      </w:r>
    </w:p>
    <w:p w14:paraId="4234E02C" w14:textId="188C6889"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19" w:name="_Toc475115222"/>
      <w:r w:rsidRPr="00CF5FEC">
        <w:rPr>
          <w:rFonts w:ascii="Source Sans Pro" w:eastAsia="Times New Roman" w:hAnsi="Source Sans Pro" w:cs="Arial"/>
          <w:color w:val="3B4658" w:themeColor="accent4" w:themeShade="80"/>
          <w:sz w:val="24"/>
          <w:szCs w:val="24"/>
        </w:rPr>
        <w:t>CONSEQUENCES OF TERMINATION</w:t>
      </w:r>
      <w:bookmarkEnd w:id="19"/>
    </w:p>
    <w:p w14:paraId="419CC192" w14:textId="518E0E84" w:rsidR="00534FA6" w:rsidRDefault="006E2360" w:rsidP="00C4391A">
      <w:pPr>
        <w:pStyle w:val="NormalWeb"/>
        <w:numPr>
          <w:ilvl w:val="1"/>
          <w:numId w:val="44"/>
        </w:numPr>
        <w:spacing w:before="320" w:beforeAutospacing="0" w:after="0" w:afterAutospacing="0"/>
        <w:ind w:left="1800" w:hanging="720"/>
        <w:jc w:val="both"/>
        <w:textAlignment w:val="baseline"/>
        <w:rPr>
          <w:rFonts w:ascii="Source Sans Pro" w:hAnsi="Source Sans Pro"/>
          <w:color w:val="3B4658" w:themeColor="accent4" w:themeShade="80"/>
        </w:rPr>
      </w:pPr>
      <w:r w:rsidRPr="009705E1">
        <w:rPr>
          <w:rFonts w:ascii="Source Sans Pro" w:hAnsi="Source Sans Pro"/>
          <w:color w:val="3B4658" w:themeColor="accent4" w:themeShade="80"/>
        </w:rPr>
        <w:t xml:space="preserve">Upon request by the Company, or automatically upon the termination or expiry of this Agreement, the Consultant shall promptly deliver up or destroy (at </w:t>
      </w:r>
      <w:proofErr w:type="spellStart"/>
      <w:r w:rsidRPr="009705E1">
        <w:rPr>
          <w:rFonts w:ascii="Source Sans Pro" w:hAnsi="Source Sans Pro"/>
          <w:color w:val="3B4658" w:themeColor="accent4" w:themeShade="80"/>
        </w:rPr>
        <w:t>Fintricity’s</w:t>
      </w:r>
      <w:proofErr w:type="spellEnd"/>
      <w:r w:rsidRPr="009705E1">
        <w:rPr>
          <w:rFonts w:ascii="Source Sans Pro" w:hAnsi="Source Sans Pro"/>
          <w:color w:val="3B4658" w:themeColor="accent4" w:themeShade="80"/>
        </w:rPr>
        <w:t xml:space="preserve"> option) all information, records and Materials (whether stored in physical or electronic form) developed by the Consultant pursuant to this Agreement or otherwise belonging to Fintricity or any Fintricity Client in the Consultant’s possession or under the Consultant’s control. The Consultant shall confirm in writing to the Fintricity Contract Manager that this action has been completed no later than thirty (30) day’s after such request, termination or expiry. </w:t>
      </w:r>
    </w:p>
    <w:p w14:paraId="76DB34DC" w14:textId="34BCFEF7" w:rsidR="006E2360" w:rsidRPr="00534FA6" w:rsidRDefault="006E2360" w:rsidP="00C4391A">
      <w:pPr>
        <w:pStyle w:val="NormalWeb"/>
        <w:numPr>
          <w:ilvl w:val="1"/>
          <w:numId w:val="44"/>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lastRenderedPageBreak/>
        <w:t>The termination of this Agreement howsoever caused is without prejudice to the rights, duties, liabilities of either party accrued prior to termination. The provisions of this Agreement which expressly or impliedly have effect after termination shall continue to be enforceable after termination, including but not limited to Clauses: 4, 5, 6, 7, 9, 10, 11, 12, 14, 16, 17, 18, 19, 20, 22, 24, 25, 26, 27.</w:t>
      </w:r>
    </w:p>
    <w:p w14:paraId="5287CA71" w14:textId="0D08FEE9"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20" w:name="_Toc475115223"/>
      <w:r w:rsidRPr="00CF5FEC">
        <w:rPr>
          <w:rFonts w:ascii="Source Sans Pro" w:eastAsia="Times New Roman" w:hAnsi="Source Sans Pro" w:cs="Arial"/>
          <w:color w:val="3B4658" w:themeColor="accent4" w:themeShade="80"/>
          <w:sz w:val="24"/>
          <w:szCs w:val="24"/>
        </w:rPr>
        <w:t>FORCE MAJEURE</w:t>
      </w:r>
      <w:bookmarkEnd w:id="20"/>
    </w:p>
    <w:p w14:paraId="3E6E336F" w14:textId="77777777" w:rsidR="006E2360" w:rsidRPr="009705E1" w:rsidRDefault="006E2360" w:rsidP="006E2360">
      <w:pPr>
        <w:pStyle w:val="NormalWeb"/>
        <w:spacing w:before="320" w:beforeAutospacing="0" w:after="0" w:afterAutospacing="0"/>
        <w:ind w:left="720"/>
        <w:jc w:val="both"/>
        <w:rPr>
          <w:rFonts w:ascii="Source Sans Pro" w:hAnsi="Source Sans Pro"/>
          <w:color w:val="3B4658" w:themeColor="accent4" w:themeShade="80"/>
        </w:rPr>
      </w:pPr>
      <w:r w:rsidRPr="009705E1">
        <w:rPr>
          <w:rFonts w:ascii="Source Sans Pro" w:hAnsi="Source Sans Pro"/>
          <w:color w:val="3B4658" w:themeColor="accent4" w:themeShade="80"/>
        </w:rPr>
        <w:t>Without prejudice to Clause 13, neither party will be deemed to be in breach of this Agreement, nor otherwise liable to the other for failure or delay in performance of this Agreement if it is due to an event beyond its reasonable control.</w:t>
      </w:r>
    </w:p>
    <w:p w14:paraId="24B7EFC2" w14:textId="2AE6D131"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21" w:name="_Toc475115224"/>
      <w:r w:rsidRPr="00CF5FEC">
        <w:rPr>
          <w:rFonts w:ascii="Source Sans Pro" w:eastAsia="Times New Roman" w:hAnsi="Source Sans Pro" w:cs="Arial"/>
          <w:color w:val="3B4658" w:themeColor="accent4" w:themeShade="80"/>
          <w:sz w:val="24"/>
          <w:szCs w:val="24"/>
        </w:rPr>
        <w:t>NON-SOLICITATION AND OTHER RESTRICTIONS</w:t>
      </w:r>
      <w:bookmarkEnd w:id="21"/>
    </w:p>
    <w:p w14:paraId="7229D20C" w14:textId="77777777" w:rsidR="00534FA6" w:rsidRDefault="006E2360" w:rsidP="00C4391A">
      <w:pPr>
        <w:pStyle w:val="NormalWeb"/>
        <w:numPr>
          <w:ilvl w:val="1"/>
          <w:numId w:val="45"/>
        </w:numPr>
        <w:spacing w:before="320" w:beforeAutospacing="0" w:after="0" w:afterAutospacing="0"/>
        <w:ind w:left="1800" w:hanging="720"/>
        <w:jc w:val="both"/>
        <w:textAlignment w:val="baseline"/>
        <w:rPr>
          <w:rFonts w:ascii="Source Sans Pro" w:hAnsi="Source Sans Pro"/>
          <w:color w:val="3B4658" w:themeColor="accent4" w:themeShade="80"/>
        </w:rPr>
      </w:pPr>
      <w:r w:rsidRPr="009705E1">
        <w:rPr>
          <w:rFonts w:ascii="Source Sans Pro" w:hAnsi="Source Sans Pro"/>
          <w:color w:val="3B4658" w:themeColor="accent4" w:themeShade="80"/>
        </w:rPr>
        <w:t>The Consultant shall not during the Term or for a period of twelve months thereafter procure solicit or seek to entice away (either directly or indirectly) from Fintricity or any Fintricity Client) any personnel of Fintricity or any Fintricity Client, whether for the Consultant’s own business or the business of any third party.</w:t>
      </w:r>
    </w:p>
    <w:p w14:paraId="21BDE92C" w14:textId="06924711" w:rsidR="006E2360" w:rsidRPr="00534FA6" w:rsidRDefault="006E2360" w:rsidP="00C4391A">
      <w:pPr>
        <w:pStyle w:val="NormalWeb"/>
        <w:numPr>
          <w:ilvl w:val="1"/>
          <w:numId w:val="45"/>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 xml:space="preserve">The Consultant acknowledges that it has access to </w:t>
      </w:r>
      <w:proofErr w:type="spellStart"/>
      <w:r w:rsidRPr="00534FA6">
        <w:rPr>
          <w:rFonts w:ascii="Source Sans Pro" w:hAnsi="Source Sans Pro"/>
          <w:color w:val="3B4658" w:themeColor="accent4" w:themeShade="80"/>
        </w:rPr>
        <w:t>Fintricity’s</w:t>
      </w:r>
      <w:proofErr w:type="spellEnd"/>
      <w:r w:rsidRPr="00534FA6">
        <w:rPr>
          <w:rFonts w:ascii="Source Sans Pro" w:hAnsi="Source Sans Pro"/>
          <w:color w:val="3B4658" w:themeColor="accent4" w:themeShade="80"/>
        </w:rPr>
        <w:t xml:space="preserve"> Client solely as a result of this Agreement.  The Consultant agrees that it shall not contract or seek to contract with the Fintricity Client directly for Services that are similar to the Services being provided by the Consultant under this Agreement either for the duration of this Agreement or for a period of one year thereafter.  If the Consultant breaches this term, the Consultant shall be liable to repay Fintricity on demand the total fees to date paid to the Consultant under this Agreement or £100,000 (whichever is the higher). The parties acknowledge that these provisions are fair and reasonable given that the Consultant will only receive access to the Fintricity Client via Fintricity and this Agreement. </w:t>
      </w:r>
    </w:p>
    <w:p w14:paraId="0DA6F6E8" w14:textId="71E5DD05"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22" w:name="_Toc475115225"/>
      <w:r w:rsidRPr="00CF5FEC">
        <w:rPr>
          <w:rFonts w:ascii="Source Sans Pro" w:eastAsia="Times New Roman" w:hAnsi="Source Sans Pro" w:cs="Arial"/>
          <w:color w:val="3B4658" w:themeColor="accent4" w:themeShade="80"/>
          <w:sz w:val="24"/>
          <w:szCs w:val="24"/>
        </w:rPr>
        <w:t>PUBLICITY</w:t>
      </w:r>
      <w:bookmarkEnd w:id="22"/>
      <w:r w:rsidRPr="00CF5FEC">
        <w:rPr>
          <w:rFonts w:ascii="Source Sans Pro" w:eastAsia="Times New Roman" w:hAnsi="Source Sans Pro" w:cs="Arial"/>
          <w:color w:val="3B4658" w:themeColor="accent4" w:themeShade="80"/>
          <w:sz w:val="24"/>
          <w:szCs w:val="24"/>
        </w:rPr>
        <w:t xml:space="preserve"> </w:t>
      </w:r>
    </w:p>
    <w:p w14:paraId="595AE56A" w14:textId="77777777" w:rsidR="006E2360" w:rsidRPr="009705E1" w:rsidRDefault="006E2360" w:rsidP="006E2360">
      <w:pPr>
        <w:pStyle w:val="NormalWeb"/>
        <w:spacing w:before="320" w:beforeAutospacing="0" w:after="0" w:afterAutospacing="0"/>
        <w:ind w:left="720"/>
        <w:jc w:val="both"/>
        <w:rPr>
          <w:rFonts w:ascii="Source Sans Pro" w:hAnsi="Source Sans Pro"/>
          <w:color w:val="3B4658" w:themeColor="accent4" w:themeShade="80"/>
        </w:rPr>
      </w:pPr>
      <w:r w:rsidRPr="009705E1">
        <w:rPr>
          <w:rFonts w:ascii="Source Sans Pro" w:hAnsi="Source Sans Pro"/>
          <w:color w:val="3B4658" w:themeColor="accent4" w:themeShade="80"/>
        </w:rPr>
        <w:t xml:space="preserve">The Consultant shall not make any announcement, comment, press release or public statement in any medium (including, for the avoidance of doubt, any comments on Internet blogs, bulletin boards or Twitter) relating either directly or indirectly to the Services, this Agreement or the business or other affairs of Fintricity or any Fintricity Client, or any Fintricity or Fintricity Client personnel, </w:t>
      </w:r>
      <w:r w:rsidRPr="009705E1">
        <w:rPr>
          <w:rFonts w:ascii="Source Sans Pro" w:hAnsi="Source Sans Pro"/>
          <w:color w:val="3B4658" w:themeColor="accent4" w:themeShade="80"/>
        </w:rPr>
        <w:lastRenderedPageBreak/>
        <w:t xml:space="preserve">suppliers or customers.  The Consultant shall display in public social networks, including </w:t>
      </w:r>
      <w:proofErr w:type="spellStart"/>
      <w:r w:rsidRPr="009705E1">
        <w:rPr>
          <w:rFonts w:ascii="Source Sans Pro" w:hAnsi="Source Sans Pro"/>
          <w:color w:val="3B4658" w:themeColor="accent4" w:themeShade="80"/>
        </w:rPr>
        <w:t>Linkedin</w:t>
      </w:r>
      <w:proofErr w:type="spellEnd"/>
      <w:r w:rsidRPr="009705E1">
        <w:rPr>
          <w:rFonts w:ascii="Source Sans Pro" w:hAnsi="Source Sans Pro"/>
          <w:color w:val="3B4658" w:themeColor="accent4" w:themeShade="80"/>
        </w:rPr>
        <w:t>, that they are an Associate of Fintricity.</w:t>
      </w:r>
    </w:p>
    <w:p w14:paraId="0F200A1F" w14:textId="4E841A46"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23" w:name="_Toc475115226"/>
      <w:r w:rsidRPr="00CF5FEC">
        <w:rPr>
          <w:rFonts w:ascii="Source Sans Pro" w:eastAsia="Times New Roman" w:hAnsi="Source Sans Pro" w:cs="Arial"/>
          <w:color w:val="3B4658" w:themeColor="accent4" w:themeShade="80"/>
          <w:sz w:val="24"/>
          <w:szCs w:val="24"/>
        </w:rPr>
        <w:t>NOTICES</w:t>
      </w:r>
      <w:bookmarkEnd w:id="23"/>
    </w:p>
    <w:p w14:paraId="5B310F57" w14:textId="77777777" w:rsidR="006E2360" w:rsidRPr="009705E1" w:rsidRDefault="006E2360" w:rsidP="006E2360">
      <w:pPr>
        <w:pStyle w:val="NormalWeb"/>
        <w:spacing w:before="320" w:beforeAutospacing="0" w:after="0" w:afterAutospacing="0"/>
        <w:ind w:left="720"/>
        <w:jc w:val="both"/>
        <w:rPr>
          <w:rFonts w:ascii="Source Sans Pro" w:hAnsi="Source Sans Pro"/>
          <w:color w:val="3B4658" w:themeColor="accent4" w:themeShade="80"/>
        </w:rPr>
      </w:pPr>
      <w:r w:rsidRPr="009705E1">
        <w:rPr>
          <w:rFonts w:ascii="Source Sans Pro" w:hAnsi="Source Sans Pro"/>
          <w:color w:val="3B4658" w:themeColor="accent4" w:themeShade="80"/>
        </w:rPr>
        <w:t xml:space="preserve">Any notice or demand required or permitted to be given under this Agreement shall be in writing and shall be deemed to have been duly given when delivered personally or received by registered mail or certified mail, postage repaid, at the addresses set out at the head of this Agreement or if sent by electronic mail when received by the received by the relevant party (to the parties’ respective email addresses set out in the Statement of Work) provided an email delivery notification is recorded by the sender. </w:t>
      </w:r>
    </w:p>
    <w:p w14:paraId="042672C5" w14:textId="4E93A21D" w:rsidR="006E2360" w:rsidRPr="00CF5FEC" w:rsidRDefault="00CF5FEC" w:rsidP="00CF5FEC">
      <w:pPr>
        <w:pStyle w:val="Heading1"/>
        <w:keepNext w:val="0"/>
        <w:keepLines w:val="0"/>
        <w:widowControl/>
        <w:numPr>
          <w:ilvl w:val="0"/>
          <w:numId w:val="3"/>
        </w:numPr>
        <w:spacing w:before="320" w:after="60"/>
        <w:ind w:left="360"/>
        <w:jc w:val="left"/>
        <w:textAlignment w:val="baseline"/>
        <w:rPr>
          <w:rFonts w:ascii="Source Sans Pro" w:eastAsia="Times New Roman" w:hAnsi="Source Sans Pro" w:cs="Arial"/>
          <w:color w:val="3B4658" w:themeColor="accent4" w:themeShade="80"/>
          <w:sz w:val="24"/>
          <w:szCs w:val="24"/>
        </w:rPr>
      </w:pPr>
      <w:bookmarkStart w:id="24" w:name="_Toc475115227"/>
      <w:r w:rsidRPr="00CF5FEC">
        <w:rPr>
          <w:rFonts w:ascii="Source Sans Pro" w:eastAsia="Times New Roman" w:hAnsi="Source Sans Pro" w:cs="Arial"/>
          <w:color w:val="3B4658" w:themeColor="accent4" w:themeShade="80"/>
          <w:sz w:val="24"/>
          <w:szCs w:val="24"/>
        </w:rPr>
        <w:t>GENERAL</w:t>
      </w:r>
      <w:bookmarkEnd w:id="24"/>
    </w:p>
    <w:p w14:paraId="4F495E14" w14:textId="0A73AAEA" w:rsidR="00534FA6" w:rsidRDefault="006E2360" w:rsidP="00534FA6">
      <w:pPr>
        <w:pStyle w:val="NormalWeb"/>
        <w:numPr>
          <w:ilvl w:val="1"/>
          <w:numId w:val="46"/>
        </w:numPr>
        <w:spacing w:before="320" w:beforeAutospacing="0" w:after="0" w:afterAutospacing="0"/>
        <w:ind w:left="1800" w:hanging="720"/>
        <w:jc w:val="both"/>
        <w:textAlignment w:val="baseline"/>
        <w:rPr>
          <w:rFonts w:ascii="Source Sans Pro" w:hAnsi="Source Sans Pro"/>
          <w:color w:val="3B4658" w:themeColor="accent4" w:themeShade="80"/>
        </w:rPr>
      </w:pPr>
      <w:r w:rsidRPr="009705E1">
        <w:rPr>
          <w:rFonts w:ascii="Source Sans Pro" w:hAnsi="Source Sans Pro"/>
          <w:color w:val="3B4658" w:themeColor="accent4" w:themeShade="80"/>
        </w:rPr>
        <w:t xml:space="preserve">This Agreement contains all the terms which the parties have agreed in relation to its subject matter and </w:t>
      </w:r>
      <w:proofErr w:type="spellStart"/>
      <w:r w:rsidRPr="009705E1">
        <w:rPr>
          <w:rFonts w:ascii="Source Sans Pro" w:hAnsi="Source Sans Pro"/>
          <w:color w:val="3B4658" w:themeColor="accent4" w:themeShade="80"/>
        </w:rPr>
        <w:t>supercedes</w:t>
      </w:r>
      <w:proofErr w:type="spellEnd"/>
      <w:r w:rsidRPr="009705E1">
        <w:rPr>
          <w:rFonts w:ascii="Source Sans Pro" w:hAnsi="Source Sans Pro"/>
          <w:color w:val="3B4658" w:themeColor="accent4" w:themeShade="80"/>
        </w:rPr>
        <w:t xml:space="preserve"> any prior written or oral agreements, representations or understandings. </w:t>
      </w:r>
    </w:p>
    <w:p w14:paraId="59C093EB" w14:textId="127086DC" w:rsidR="00534FA6" w:rsidRDefault="006E2360" w:rsidP="00534FA6">
      <w:pPr>
        <w:pStyle w:val="NormalWeb"/>
        <w:numPr>
          <w:ilvl w:val="1"/>
          <w:numId w:val="46"/>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In this Agreement the definitions and provisions regarding interpretation set out in Schedule 1 shall apply.</w:t>
      </w:r>
    </w:p>
    <w:p w14:paraId="3E51DF6D" w14:textId="01F27414" w:rsidR="00534FA6" w:rsidRDefault="006E2360" w:rsidP="00534FA6">
      <w:pPr>
        <w:pStyle w:val="NormalWeb"/>
        <w:numPr>
          <w:ilvl w:val="1"/>
          <w:numId w:val="46"/>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This Agreement shall be governed and interpreted in accordance with English and Welsh law and both parties hereby submit to the exclusive jurisdiction of the English and Welsh courts.</w:t>
      </w:r>
    </w:p>
    <w:p w14:paraId="4E6A560B" w14:textId="4D5BC1B0" w:rsidR="00534FA6" w:rsidRDefault="006E2360" w:rsidP="00534FA6">
      <w:pPr>
        <w:pStyle w:val="NormalWeb"/>
        <w:numPr>
          <w:ilvl w:val="1"/>
          <w:numId w:val="46"/>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No variation of this Agreement shall be effective unless in writing and signed by an authorised officer of each party.</w:t>
      </w:r>
    </w:p>
    <w:p w14:paraId="121DEA1A" w14:textId="54224D0A" w:rsidR="00534FA6" w:rsidRDefault="006E2360" w:rsidP="00534FA6">
      <w:pPr>
        <w:pStyle w:val="NormalWeb"/>
        <w:numPr>
          <w:ilvl w:val="1"/>
          <w:numId w:val="46"/>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If any clause in this Agreement is found by any court or other authority of competent jurisdiction to be illegal, invalid or unenforceable, it shall not affect any other provision of this Agreement which shall remain in full force and effect</w:t>
      </w:r>
    </w:p>
    <w:p w14:paraId="1AF9DBB0" w14:textId="42F249C8" w:rsidR="00534FA6" w:rsidRDefault="006E2360" w:rsidP="00534FA6">
      <w:pPr>
        <w:pStyle w:val="NormalWeb"/>
        <w:numPr>
          <w:ilvl w:val="1"/>
          <w:numId w:val="46"/>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The parties do not intend any term of this Agreement to be enforced by any third parties by virtue of the Contracts (Rights of Third Parties) Act 1999.</w:t>
      </w:r>
    </w:p>
    <w:p w14:paraId="038EC150" w14:textId="64054CA1" w:rsidR="00534FA6" w:rsidRDefault="006E2360" w:rsidP="00534FA6">
      <w:pPr>
        <w:pStyle w:val="NormalWeb"/>
        <w:numPr>
          <w:ilvl w:val="1"/>
          <w:numId w:val="46"/>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No failure or delay by either party to exercise any right, power or remedy will operate as a waiver of it.</w:t>
      </w:r>
    </w:p>
    <w:p w14:paraId="2A9D8C89" w14:textId="3A59A790" w:rsidR="00534FA6" w:rsidRDefault="006E2360" w:rsidP="00534FA6">
      <w:pPr>
        <w:pStyle w:val="NormalWeb"/>
        <w:numPr>
          <w:ilvl w:val="1"/>
          <w:numId w:val="46"/>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lastRenderedPageBreak/>
        <w:t xml:space="preserve">Fintricity may set-off against any sums due to the Consultant under this Agreement any lawful set-off or counterclaim to which Fintricity may at any time be entitled. </w:t>
      </w:r>
    </w:p>
    <w:p w14:paraId="1E9F92EC" w14:textId="1C7E0872" w:rsidR="00534FA6" w:rsidRDefault="006E2360" w:rsidP="00534FA6">
      <w:pPr>
        <w:pStyle w:val="NormalWeb"/>
        <w:numPr>
          <w:ilvl w:val="1"/>
          <w:numId w:val="46"/>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In the event of any conflict between the terms of this Agreement and the Statement of Work, the terms of the Agreement shall prevail except where the Statement of Work expressly provides for the provisions of the Agreement to be varied.</w:t>
      </w:r>
    </w:p>
    <w:p w14:paraId="2EA3E12B" w14:textId="6AD42F5D" w:rsidR="006E2360" w:rsidRPr="00534FA6" w:rsidRDefault="006E2360" w:rsidP="00534FA6">
      <w:pPr>
        <w:pStyle w:val="NormalWeb"/>
        <w:numPr>
          <w:ilvl w:val="1"/>
          <w:numId w:val="46"/>
        </w:numPr>
        <w:spacing w:before="320" w:beforeAutospacing="0" w:after="0" w:afterAutospacing="0"/>
        <w:ind w:left="1800" w:hanging="720"/>
        <w:jc w:val="both"/>
        <w:textAlignment w:val="baseline"/>
        <w:rPr>
          <w:rFonts w:ascii="Source Sans Pro" w:hAnsi="Source Sans Pro"/>
          <w:color w:val="3B4658" w:themeColor="accent4" w:themeShade="80"/>
        </w:rPr>
      </w:pPr>
      <w:r w:rsidRPr="00534FA6">
        <w:rPr>
          <w:rFonts w:ascii="Source Sans Pro" w:hAnsi="Source Sans Pro"/>
          <w:color w:val="3B4658" w:themeColor="accent4" w:themeShade="80"/>
        </w:rPr>
        <w:t>This Agreement may be executed in any number of counterparts and by the parties to it on separate counterparts, each of which shall be an original but all of which together shall constitute one and the same instrument.</w:t>
      </w:r>
    </w:p>
    <w:p w14:paraId="6001F0C8" w14:textId="77777777" w:rsidR="006E2360" w:rsidRPr="009705E1" w:rsidRDefault="006E2360" w:rsidP="006E2360">
      <w:pPr>
        <w:rPr>
          <w:rFonts w:ascii="Source Sans Pro" w:eastAsia="Times New Roman" w:hAnsi="Source Sans Pro"/>
          <w:color w:val="3B4658" w:themeColor="accent4" w:themeShade="80"/>
          <w:sz w:val="24"/>
          <w:szCs w:val="24"/>
        </w:rPr>
      </w:pPr>
    </w:p>
    <w:p w14:paraId="457F1168" w14:textId="342D66CB" w:rsidR="006E2360" w:rsidRPr="009705E1" w:rsidRDefault="006E2360" w:rsidP="006E2360">
      <w:pPr>
        <w:pStyle w:val="NormalWeb"/>
        <w:spacing w:before="320" w:beforeAutospacing="0" w:after="0" w:afterAutospacing="0"/>
        <w:jc w:val="both"/>
        <w:rPr>
          <w:rFonts w:ascii="Source Sans Pro" w:hAnsi="Source Sans Pro"/>
          <w:color w:val="3B4658" w:themeColor="accent4" w:themeShade="80"/>
        </w:rPr>
      </w:pPr>
      <w:r w:rsidRPr="009705E1">
        <w:rPr>
          <w:rFonts w:ascii="Source Sans Pro" w:hAnsi="Source Sans Pro"/>
          <w:b/>
          <w:bCs/>
          <w:color w:val="3B4658" w:themeColor="accent4" w:themeShade="80"/>
        </w:rPr>
        <w:t>AS WITNESS</w:t>
      </w:r>
      <w:r w:rsidRPr="009705E1">
        <w:rPr>
          <w:rFonts w:ascii="Source Sans Pro" w:hAnsi="Source Sans Pro"/>
          <w:color w:val="3B4658" w:themeColor="accent4" w:themeShade="80"/>
        </w:rPr>
        <w:t xml:space="preserve"> the hands of the parties or their duly authorised Contract Managers on the date above written</w:t>
      </w:r>
      <w:r w:rsidR="00E42F94">
        <w:rPr>
          <w:rFonts w:ascii="Source Sans Pro" w:hAnsi="Source Sans Pro"/>
          <w:color w:val="3B4658" w:themeColor="accent4" w:themeShade="80"/>
        </w:rPr>
        <w:t>.</w:t>
      </w:r>
    </w:p>
    <w:p w14:paraId="36CB9A13" w14:textId="77777777" w:rsidR="006E2360" w:rsidRPr="009705E1" w:rsidRDefault="006E2360" w:rsidP="006E2360">
      <w:pPr>
        <w:rPr>
          <w:rFonts w:ascii="Source Sans Pro" w:eastAsia="Times New Roman" w:hAnsi="Source Sans Pro"/>
          <w:color w:val="3B4658" w:themeColor="accent4" w:themeShade="80"/>
          <w:sz w:val="24"/>
          <w:szCs w:val="24"/>
        </w:rPr>
      </w:pPr>
    </w:p>
    <w:p w14:paraId="2B383440" w14:textId="1DF7968D" w:rsidR="00E42F94" w:rsidRPr="00AB3CB6" w:rsidRDefault="00AB3CB6" w:rsidP="00E42F94">
      <w:pPr>
        <w:pStyle w:val="NormalWeb"/>
        <w:spacing w:before="320" w:beforeAutospacing="0" w:after="0" w:afterAutospacing="0"/>
        <w:jc w:val="both"/>
        <w:rPr>
          <w:rFonts w:ascii="Source Sans Pro" w:hAnsi="Source Sans Pro"/>
          <w:color w:val="3B4658" w:themeColor="accent4" w:themeShade="80"/>
          <w:u w:val="single"/>
        </w:rPr>
      </w:pPr>
      <w:r>
        <w:rPr>
          <w:rFonts w:ascii="Source Sans Pro" w:hAnsi="Source Sans Pro"/>
          <w:color w:val="3B4658" w:themeColor="accent4" w:themeShade="80"/>
        </w:rPr>
        <w:t xml:space="preserve">Print Name: </w:t>
      </w:r>
      <w:r>
        <w:rPr>
          <w:rFonts w:ascii="Source Sans Pro" w:hAnsi="Source Sans Pro"/>
          <w:color w:val="3B4658" w:themeColor="accent4" w:themeShade="80"/>
          <w:u w:val="single"/>
        </w:rPr>
        <w:tab/>
      </w:r>
      <w:r>
        <w:rPr>
          <w:rFonts w:ascii="Source Sans Pro" w:hAnsi="Source Sans Pro"/>
          <w:color w:val="3B4658" w:themeColor="accent4" w:themeShade="80"/>
          <w:u w:val="single"/>
        </w:rPr>
        <w:tab/>
      </w:r>
      <w:r>
        <w:rPr>
          <w:rFonts w:ascii="Source Sans Pro" w:hAnsi="Source Sans Pro"/>
          <w:color w:val="3B4658" w:themeColor="accent4" w:themeShade="80"/>
          <w:u w:val="single"/>
        </w:rPr>
        <w:tab/>
      </w:r>
      <w:r>
        <w:rPr>
          <w:rFonts w:ascii="Source Sans Pro" w:hAnsi="Source Sans Pro"/>
          <w:color w:val="3B4658" w:themeColor="accent4" w:themeShade="80"/>
          <w:u w:val="single"/>
        </w:rPr>
        <w:tab/>
      </w:r>
      <w:r>
        <w:rPr>
          <w:rFonts w:ascii="Source Sans Pro" w:hAnsi="Source Sans Pro"/>
          <w:color w:val="3B4658" w:themeColor="accent4" w:themeShade="80"/>
          <w:u w:val="single"/>
        </w:rPr>
        <w:tab/>
      </w:r>
      <w:r>
        <w:rPr>
          <w:rFonts w:ascii="Source Sans Pro" w:hAnsi="Source Sans Pro"/>
          <w:color w:val="3B4658" w:themeColor="accent4" w:themeShade="80"/>
          <w:u w:val="single"/>
        </w:rPr>
        <w:tab/>
      </w:r>
    </w:p>
    <w:p w14:paraId="7E90DB66" w14:textId="662A47C2" w:rsidR="00E42F94" w:rsidRDefault="00E42F94" w:rsidP="00E42F94">
      <w:pPr>
        <w:pStyle w:val="NormalWeb"/>
        <w:spacing w:before="320" w:beforeAutospacing="0" w:after="0" w:afterAutospacing="0"/>
        <w:jc w:val="both"/>
        <w:rPr>
          <w:rFonts w:ascii="Source Sans Pro" w:hAnsi="Source Sans Pro"/>
          <w:color w:val="3B4658" w:themeColor="accent4" w:themeShade="80"/>
        </w:rPr>
      </w:pPr>
      <w:r w:rsidRPr="009705E1">
        <w:rPr>
          <w:rFonts w:ascii="Source Sans Pro" w:hAnsi="Source Sans Pro"/>
          <w:color w:val="3B4658" w:themeColor="accent4" w:themeShade="80"/>
        </w:rPr>
        <w:t>Signed by:</w:t>
      </w:r>
      <w:r w:rsidR="00AB3CB6">
        <w:rPr>
          <w:rFonts w:ascii="Source Sans Pro" w:hAnsi="Source Sans Pro"/>
          <w:color w:val="3B4658" w:themeColor="accent4" w:themeShade="80"/>
        </w:rPr>
        <w:t xml:space="preserve"> </w:t>
      </w:r>
      <w:r w:rsidR="00AB3CB6">
        <w:rPr>
          <w:rFonts w:ascii="Source Sans Pro" w:hAnsi="Source Sans Pro"/>
          <w:color w:val="3B4658" w:themeColor="accent4" w:themeShade="80"/>
          <w:u w:val="single"/>
        </w:rPr>
        <w:tab/>
      </w:r>
      <w:r w:rsidR="00AB3CB6">
        <w:rPr>
          <w:rFonts w:ascii="Source Sans Pro" w:hAnsi="Source Sans Pro"/>
          <w:color w:val="3B4658" w:themeColor="accent4" w:themeShade="80"/>
          <w:u w:val="single"/>
        </w:rPr>
        <w:tab/>
      </w:r>
      <w:r w:rsidR="00AB3CB6">
        <w:rPr>
          <w:rFonts w:ascii="Source Sans Pro" w:hAnsi="Source Sans Pro"/>
          <w:color w:val="3B4658" w:themeColor="accent4" w:themeShade="80"/>
          <w:u w:val="single"/>
        </w:rPr>
        <w:tab/>
      </w:r>
      <w:r w:rsidR="00AB3CB6">
        <w:rPr>
          <w:rFonts w:ascii="Source Sans Pro" w:hAnsi="Source Sans Pro"/>
          <w:color w:val="3B4658" w:themeColor="accent4" w:themeShade="80"/>
          <w:u w:val="single"/>
        </w:rPr>
        <w:tab/>
      </w:r>
      <w:r w:rsidR="00AB3CB6">
        <w:rPr>
          <w:rFonts w:ascii="Source Sans Pro" w:hAnsi="Source Sans Pro"/>
          <w:color w:val="3B4658" w:themeColor="accent4" w:themeShade="80"/>
          <w:u w:val="single"/>
        </w:rPr>
        <w:tab/>
      </w:r>
      <w:r w:rsidR="00AB3CB6">
        <w:rPr>
          <w:rFonts w:ascii="Source Sans Pro" w:hAnsi="Source Sans Pro"/>
          <w:color w:val="3B4658" w:themeColor="accent4" w:themeShade="80"/>
          <w:u w:val="single"/>
        </w:rPr>
        <w:tab/>
      </w:r>
    </w:p>
    <w:p w14:paraId="163DC7DA" w14:textId="77777777" w:rsidR="00E42F94" w:rsidRPr="009705E1" w:rsidRDefault="00E42F94" w:rsidP="00E42F94">
      <w:pPr>
        <w:pStyle w:val="NormalWeb"/>
        <w:spacing w:before="320" w:beforeAutospacing="0" w:after="0" w:afterAutospacing="0"/>
        <w:jc w:val="both"/>
        <w:rPr>
          <w:rFonts w:ascii="Source Sans Pro" w:hAnsi="Source Sans Pro"/>
          <w:color w:val="3B4658" w:themeColor="accent4" w:themeShade="80"/>
        </w:rPr>
      </w:pPr>
      <w:r w:rsidRPr="009705E1">
        <w:rPr>
          <w:rFonts w:ascii="Source Sans Pro" w:hAnsi="Source Sans Pro"/>
          <w:color w:val="3B4658" w:themeColor="accent4" w:themeShade="80"/>
        </w:rPr>
        <w:t xml:space="preserve">For and on behalf of the </w:t>
      </w:r>
      <w:r w:rsidRPr="009705E1">
        <w:rPr>
          <w:rFonts w:ascii="Source Sans Pro" w:hAnsi="Source Sans Pro"/>
          <w:b/>
          <w:bCs/>
          <w:color w:val="3B4658" w:themeColor="accent4" w:themeShade="80"/>
        </w:rPr>
        <w:t>Consultant</w:t>
      </w:r>
    </w:p>
    <w:p w14:paraId="5B28A9F8" w14:textId="77777777" w:rsidR="00E42F94" w:rsidRDefault="00E42F94" w:rsidP="006E2360">
      <w:pPr>
        <w:pStyle w:val="NormalWeb"/>
        <w:spacing w:before="320" w:beforeAutospacing="0" w:after="0" w:afterAutospacing="0"/>
        <w:jc w:val="both"/>
        <w:rPr>
          <w:rFonts w:ascii="Source Sans Pro" w:hAnsi="Source Sans Pro"/>
          <w:color w:val="3B4658" w:themeColor="accent4" w:themeShade="80"/>
        </w:rPr>
      </w:pPr>
    </w:p>
    <w:p w14:paraId="10A4C491" w14:textId="77777777" w:rsidR="00AB3CB6" w:rsidRPr="00AB3CB6" w:rsidRDefault="00AB3CB6" w:rsidP="00AB3CB6">
      <w:pPr>
        <w:pStyle w:val="NormalWeb"/>
        <w:spacing w:before="320" w:beforeAutospacing="0" w:after="0" w:afterAutospacing="0"/>
        <w:jc w:val="both"/>
        <w:rPr>
          <w:rFonts w:ascii="Source Sans Pro" w:hAnsi="Source Sans Pro"/>
          <w:color w:val="3B4658" w:themeColor="accent4" w:themeShade="80"/>
          <w:u w:val="single"/>
        </w:rPr>
      </w:pPr>
      <w:r>
        <w:rPr>
          <w:rFonts w:ascii="Source Sans Pro" w:hAnsi="Source Sans Pro"/>
          <w:color w:val="3B4658" w:themeColor="accent4" w:themeShade="80"/>
        </w:rPr>
        <w:t xml:space="preserve">Print Name: </w:t>
      </w:r>
      <w:r>
        <w:rPr>
          <w:rFonts w:ascii="Source Sans Pro" w:hAnsi="Source Sans Pro"/>
          <w:color w:val="3B4658" w:themeColor="accent4" w:themeShade="80"/>
          <w:u w:val="single"/>
        </w:rPr>
        <w:tab/>
      </w:r>
      <w:r>
        <w:rPr>
          <w:rFonts w:ascii="Source Sans Pro" w:hAnsi="Source Sans Pro"/>
          <w:color w:val="3B4658" w:themeColor="accent4" w:themeShade="80"/>
          <w:u w:val="single"/>
        </w:rPr>
        <w:tab/>
      </w:r>
      <w:r>
        <w:rPr>
          <w:rFonts w:ascii="Source Sans Pro" w:hAnsi="Source Sans Pro"/>
          <w:color w:val="3B4658" w:themeColor="accent4" w:themeShade="80"/>
          <w:u w:val="single"/>
        </w:rPr>
        <w:tab/>
      </w:r>
      <w:r>
        <w:rPr>
          <w:rFonts w:ascii="Source Sans Pro" w:hAnsi="Source Sans Pro"/>
          <w:color w:val="3B4658" w:themeColor="accent4" w:themeShade="80"/>
          <w:u w:val="single"/>
        </w:rPr>
        <w:tab/>
      </w:r>
      <w:r>
        <w:rPr>
          <w:rFonts w:ascii="Source Sans Pro" w:hAnsi="Source Sans Pro"/>
          <w:color w:val="3B4658" w:themeColor="accent4" w:themeShade="80"/>
          <w:u w:val="single"/>
        </w:rPr>
        <w:tab/>
      </w:r>
      <w:r>
        <w:rPr>
          <w:rFonts w:ascii="Source Sans Pro" w:hAnsi="Source Sans Pro"/>
          <w:color w:val="3B4658" w:themeColor="accent4" w:themeShade="80"/>
          <w:u w:val="single"/>
        </w:rPr>
        <w:tab/>
      </w:r>
    </w:p>
    <w:p w14:paraId="1C159B43" w14:textId="77777777" w:rsidR="00AB3CB6" w:rsidRDefault="00AB3CB6" w:rsidP="00AB3CB6">
      <w:pPr>
        <w:pStyle w:val="NormalWeb"/>
        <w:spacing w:before="320" w:beforeAutospacing="0" w:after="0" w:afterAutospacing="0"/>
        <w:jc w:val="both"/>
        <w:rPr>
          <w:rFonts w:ascii="Source Sans Pro" w:hAnsi="Source Sans Pro"/>
          <w:color w:val="3B4658" w:themeColor="accent4" w:themeShade="80"/>
        </w:rPr>
      </w:pPr>
      <w:r w:rsidRPr="009705E1">
        <w:rPr>
          <w:rFonts w:ascii="Source Sans Pro" w:hAnsi="Source Sans Pro"/>
          <w:color w:val="3B4658" w:themeColor="accent4" w:themeShade="80"/>
        </w:rPr>
        <w:t>Signed by:</w:t>
      </w:r>
      <w:r>
        <w:rPr>
          <w:rFonts w:ascii="Source Sans Pro" w:hAnsi="Source Sans Pro"/>
          <w:color w:val="3B4658" w:themeColor="accent4" w:themeShade="80"/>
        </w:rPr>
        <w:t xml:space="preserve"> </w:t>
      </w:r>
      <w:r>
        <w:rPr>
          <w:rFonts w:ascii="Source Sans Pro" w:hAnsi="Source Sans Pro"/>
          <w:color w:val="3B4658" w:themeColor="accent4" w:themeShade="80"/>
          <w:u w:val="single"/>
        </w:rPr>
        <w:tab/>
      </w:r>
      <w:r>
        <w:rPr>
          <w:rFonts w:ascii="Source Sans Pro" w:hAnsi="Source Sans Pro"/>
          <w:color w:val="3B4658" w:themeColor="accent4" w:themeShade="80"/>
          <w:u w:val="single"/>
        </w:rPr>
        <w:tab/>
      </w:r>
      <w:r>
        <w:rPr>
          <w:rFonts w:ascii="Source Sans Pro" w:hAnsi="Source Sans Pro"/>
          <w:color w:val="3B4658" w:themeColor="accent4" w:themeShade="80"/>
          <w:u w:val="single"/>
        </w:rPr>
        <w:tab/>
      </w:r>
      <w:r>
        <w:rPr>
          <w:rFonts w:ascii="Source Sans Pro" w:hAnsi="Source Sans Pro"/>
          <w:color w:val="3B4658" w:themeColor="accent4" w:themeShade="80"/>
          <w:u w:val="single"/>
        </w:rPr>
        <w:tab/>
      </w:r>
      <w:r>
        <w:rPr>
          <w:rFonts w:ascii="Source Sans Pro" w:hAnsi="Source Sans Pro"/>
          <w:color w:val="3B4658" w:themeColor="accent4" w:themeShade="80"/>
          <w:u w:val="single"/>
        </w:rPr>
        <w:tab/>
      </w:r>
      <w:r>
        <w:rPr>
          <w:rFonts w:ascii="Source Sans Pro" w:hAnsi="Source Sans Pro"/>
          <w:color w:val="3B4658" w:themeColor="accent4" w:themeShade="80"/>
          <w:u w:val="single"/>
        </w:rPr>
        <w:tab/>
      </w:r>
    </w:p>
    <w:p w14:paraId="10BF13B8" w14:textId="78529A8D" w:rsidR="00CF5FEC" w:rsidRPr="00AB3CB6" w:rsidRDefault="006E2360" w:rsidP="00AB3CB6">
      <w:pPr>
        <w:pStyle w:val="NormalWeb"/>
        <w:spacing w:before="320" w:beforeAutospacing="0" w:after="0" w:afterAutospacing="0"/>
        <w:jc w:val="both"/>
        <w:rPr>
          <w:rFonts w:ascii="Source Sans Pro" w:hAnsi="Source Sans Pro"/>
          <w:color w:val="3B4658" w:themeColor="accent4" w:themeShade="80"/>
        </w:rPr>
      </w:pPr>
      <w:r w:rsidRPr="009705E1">
        <w:rPr>
          <w:rFonts w:ascii="Source Sans Pro" w:hAnsi="Source Sans Pro"/>
          <w:color w:val="3B4658" w:themeColor="accent4" w:themeShade="80"/>
        </w:rPr>
        <w:t xml:space="preserve">As Authorised Signatory for and on Behalf of </w:t>
      </w:r>
      <w:r w:rsidRPr="009705E1">
        <w:rPr>
          <w:rFonts w:ascii="Source Sans Pro" w:hAnsi="Source Sans Pro"/>
          <w:b/>
          <w:bCs/>
          <w:color w:val="3B4658" w:themeColor="accent4" w:themeShade="80"/>
        </w:rPr>
        <w:t>Fintricity</w:t>
      </w:r>
    </w:p>
    <w:sectPr w:rsidR="00CF5FEC" w:rsidRPr="00AB3CB6">
      <w:headerReference w:type="even" r:id="rId7"/>
      <w:headerReference w:type="default" r:id="rId8"/>
      <w:footerReference w:type="even" r:id="rId9"/>
      <w:footerReference w:type="default" r:id="rId10"/>
      <w:headerReference w:type="first" r:id="rId11"/>
      <w:footerReference w:type="first" r:id="rId12"/>
      <w:pgSz w:w="11907" w:h="16840"/>
      <w:pgMar w:top="1123"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BE2B5" w14:textId="77777777" w:rsidR="00AB5FA6" w:rsidRDefault="00AB5FA6">
      <w:r>
        <w:separator/>
      </w:r>
    </w:p>
  </w:endnote>
  <w:endnote w:type="continuationSeparator" w:id="0">
    <w:p w14:paraId="50450789" w14:textId="77777777" w:rsidR="00AB5FA6" w:rsidRDefault="00AB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Quattrocento">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Meiryo">
    <w:altName w:val="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Source Sans Pro Semibold">
    <w:panose1 w:val="020B06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E3FB8" w14:textId="77777777" w:rsidR="00FA4A7A" w:rsidRDefault="00FA4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53B01" w14:textId="77777777" w:rsidR="00CF5FEC" w:rsidRPr="00A47465" w:rsidRDefault="00CF5FEC">
    <w:pPr>
      <w:pStyle w:val="Normal1"/>
      <w:jc w:val="center"/>
      <w:rPr>
        <w:rFonts w:ascii="Source Sans Pro" w:hAnsi="Source Sans Pro"/>
        <w:color w:val="3B4658" w:themeColor="accent4" w:themeShade="80"/>
      </w:rPr>
    </w:pPr>
  </w:p>
  <w:p w14:paraId="5BF58887" w14:textId="77777777" w:rsidR="00CF5FEC" w:rsidRPr="00A47465" w:rsidRDefault="00CF5FEC" w:rsidP="00A47465">
    <w:pPr>
      <w:pStyle w:val="Normal1"/>
      <w:jc w:val="center"/>
      <w:rPr>
        <w:rFonts w:ascii="Source Sans Pro" w:hAnsi="Source Sans Pro"/>
        <w:color w:val="3B4658" w:themeColor="accent4" w:themeShade="80"/>
        <w:sz w:val="18"/>
        <w:szCs w:val="18"/>
      </w:rPr>
    </w:pPr>
    <w:r w:rsidRPr="00A47465">
      <w:rPr>
        <w:rFonts w:ascii="Source Sans Pro" w:eastAsia="Arial" w:hAnsi="Source Sans Pro" w:cs="Arial"/>
        <w:color w:val="3B4658" w:themeColor="accent4" w:themeShade="80"/>
        <w:sz w:val="18"/>
        <w:szCs w:val="18"/>
      </w:rPr>
      <w:t xml:space="preserve">Page </w:t>
    </w:r>
    <w:r w:rsidRPr="00A47465">
      <w:rPr>
        <w:rFonts w:ascii="Source Sans Pro" w:hAnsi="Source Sans Pro"/>
        <w:color w:val="3B4658" w:themeColor="accent4" w:themeShade="80"/>
        <w:sz w:val="18"/>
        <w:szCs w:val="18"/>
      </w:rPr>
      <w:fldChar w:fldCharType="begin"/>
    </w:r>
    <w:r w:rsidRPr="00A47465">
      <w:rPr>
        <w:rFonts w:ascii="Source Sans Pro" w:hAnsi="Source Sans Pro"/>
        <w:color w:val="3B4658" w:themeColor="accent4" w:themeShade="80"/>
        <w:sz w:val="18"/>
        <w:szCs w:val="18"/>
      </w:rPr>
      <w:instrText>PAGE</w:instrText>
    </w:r>
    <w:r w:rsidRPr="00A47465">
      <w:rPr>
        <w:rFonts w:ascii="Source Sans Pro" w:hAnsi="Source Sans Pro"/>
        <w:color w:val="3B4658" w:themeColor="accent4" w:themeShade="80"/>
        <w:sz w:val="18"/>
        <w:szCs w:val="18"/>
      </w:rPr>
      <w:fldChar w:fldCharType="separate"/>
    </w:r>
    <w:r w:rsidR="00AB3CB6">
      <w:rPr>
        <w:rFonts w:ascii="Source Sans Pro" w:hAnsi="Source Sans Pro"/>
        <w:noProof/>
        <w:color w:val="3B4658" w:themeColor="accent4" w:themeShade="80"/>
        <w:sz w:val="18"/>
        <w:szCs w:val="18"/>
      </w:rPr>
      <w:t>1</w:t>
    </w:r>
    <w:r w:rsidRPr="00A47465">
      <w:rPr>
        <w:rFonts w:ascii="Source Sans Pro" w:hAnsi="Source Sans Pro"/>
        <w:color w:val="3B4658" w:themeColor="accent4" w:themeShade="80"/>
        <w:sz w:val="18"/>
        <w:szCs w:val="18"/>
      </w:rPr>
      <w:fldChar w:fldCharType="end"/>
    </w:r>
    <w:r w:rsidRPr="00A47465">
      <w:rPr>
        <w:rFonts w:ascii="Source Sans Pro" w:eastAsia="Arial" w:hAnsi="Source Sans Pro" w:cs="Arial"/>
        <w:color w:val="3B4658" w:themeColor="accent4" w:themeShade="80"/>
        <w:sz w:val="18"/>
        <w:szCs w:val="18"/>
      </w:rPr>
      <w:t xml:space="preserve"> of </w:t>
    </w:r>
    <w:r w:rsidRPr="00A47465">
      <w:rPr>
        <w:rFonts w:ascii="Source Sans Pro" w:hAnsi="Source Sans Pro"/>
        <w:color w:val="3B4658" w:themeColor="accent4" w:themeShade="80"/>
        <w:sz w:val="18"/>
        <w:szCs w:val="18"/>
      </w:rPr>
      <w:fldChar w:fldCharType="begin"/>
    </w:r>
    <w:r w:rsidRPr="00A47465">
      <w:rPr>
        <w:rFonts w:ascii="Source Sans Pro" w:hAnsi="Source Sans Pro"/>
        <w:color w:val="3B4658" w:themeColor="accent4" w:themeShade="80"/>
        <w:sz w:val="18"/>
        <w:szCs w:val="18"/>
      </w:rPr>
      <w:instrText>NUMPAGES</w:instrText>
    </w:r>
    <w:r w:rsidRPr="00A47465">
      <w:rPr>
        <w:rFonts w:ascii="Source Sans Pro" w:hAnsi="Source Sans Pro"/>
        <w:color w:val="3B4658" w:themeColor="accent4" w:themeShade="80"/>
        <w:sz w:val="18"/>
        <w:szCs w:val="18"/>
      </w:rPr>
      <w:fldChar w:fldCharType="separate"/>
    </w:r>
    <w:r w:rsidR="00AB3CB6">
      <w:rPr>
        <w:rFonts w:ascii="Source Sans Pro" w:hAnsi="Source Sans Pro"/>
        <w:noProof/>
        <w:color w:val="3B4658" w:themeColor="accent4" w:themeShade="80"/>
        <w:sz w:val="18"/>
        <w:szCs w:val="18"/>
      </w:rPr>
      <w:t>13</w:t>
    </w:r>
    <w:r w:rsidRPr="00A47465">
      <w:rPr>
        <w:rFonts w:ascii="Source Sans Pro" w:hAnsi="Source Sans Pro"/>
        <w:color w:val="3B4658" w:themeColor="accent4" w:themeShade="80"/>
        <w:sz w:val="18"/>
        <w:szCs w:val="18"/>
      </w:rPr>
      <w:fldChar w:fldCharType="end"/>
    </w:r>
  </w:p>
  <w:p w14:paraId="758383D9" w14:textId="77777777" w:rsidR="00CF5FEC" w:rsidRPr="00A47465" w:rsidRDefault="00CF5FEC" w:rsidP="00A47465">
    <w:pPr>
      <w:pStyle w:val="Normal1"/>
      <w:jc w:val="center"/>
      <w:rPr>
        <w:rFonts w:ascii="Source Sans Pro" w:hAnsi="Source Sans Pro"/>
        <w:color w:val="3B4658" w:themeColor="accent4" w:themeShade="80"/>
      </w:rPr>
    </w:pPr>
  </w:p>
  <w:p w14:paraId="5376EC3A" w14:textId="39FE8CF8" w:rsidR="00CF5FEC" w:rsidRPr="00A47465" w:rsidRDefault="00CF5FEC" w:rsidP="00A47465">
    <w:pPr>
      <w:pStyle w:val="Normal1"/>
      <w:tabs>
        <w:tab w:val="center" w:pos="4536"/>
      </w:tabs>
      <w:jc w:val="center"/>
      <w:rPr>
        <w:rFonts w:ascii="Source Sans Pro" w:hAnsi="Source Sans Pro"/>
        <w:color w:val="3B4658" w:themeColor="accent4" w:themeShade="80"/>
      </w:rPr>
    </w:pPr>
    <w:r w:rsidRPr="00A47465">
      <w:rPr>
        <w:rFonts w:ascii="Source Sans Pro" w:eastAsia="Arial" w:hAnsi="Source Sans Pro" w:cs="Arial"/>
        <w:color w:val="3B4658" w:themeColor="accent4" w:themeShade="80"/>
        <w:sz w:val="18"/>
        <w:szCs w:val="18"/>
      </w:rPr>
      <w:t>© 2017 Fintricity Consulting</w:t>
    </w:r>
    <w:r>
      <w:rPr>
        <w:rFonts w:ascii="Source Sans Pro" w:eastAsia="Arial" w:hAnsi="Source Sans Pro" w:cs="Arial"/>
        <w:color w:val="3B4658" w:themeColor="accent4" w:themeShade="80"/>
        <w:sz w:val="18"/>
        <w:szCs w:val="18"/>
      </w:rPr>
      <w:t xml:space="preserve"> </w:t>
    </w:r>
    <w:r w:rsidRPr="00A47465">
      <w:rPr>
        <w:rFonts w:ascii="Source Sans Pro" w:eastAsia="Arial" w:hAnsi="Source Sans Pro" w:cs="Arial"/>
        <w:color w:val="3B4658" w:themeColor="accent4" w:themeShade="80"/>
        <w:sz w:val="18"/>
        <w:szCs w:val="18"/>
      </w:rPr>
      <w:t>– Private and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AF9E8" w14:textId="77777777" w:rsidR="00FA4A7A" w:rsidRDefault="00FA4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79530" w14:textId="77777777" w:rsidR="00AB5FA6" w:rsidRDefault="00AB5FA6">
      <w:r>
        <w:separator/>
      </w:r>
    </w:p>
  </w:footnote>
  <w:footnote w:type="continuationSeparator" w:id="0">
    <w:p w14:paraId="020DCD9B" w14:textId="77777777" w:rsidR="00AB5FA6" w:rsidRDefault="00AB5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C4E0" w14:textId="77777777" w:rsidR="00FA4A7A" w:rsidRDefault="00FA4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B447" w14:textId="2EADB0B6" w:rsidR="00CF5FEC" w:rsidRDefault="00CF5FEC" w:rsidP="00482A6D">
    <w:pPr>
      <w:pStyle w:val="Normal1"/>
      <w:tabs>
        <w:tab w:val="center" w:pos="4153"/>
        <w:tab w:val="right" w:pos="8306"/>
      </w:tabs>
      <w:jc w:val="center"/>
      <w:rPr>
        <w:rFonts w:ascii="Source Sans Pro Semibold" w:hAnsi="Source Sans Pro Semibold"/>
        <w:b/>
        <w:bCs/>
        <w:color w:val="3B4658" w:themeColor="accent4" w:themeShade="80"/>
        <w:sz w:val="28"/>
      </w:rPr>
    </w:pPr>
    <w:r w:rsidRPr="00482A6D">
      <w:rPr>
        <w:rFonts w:ascii="Source Sans Pro Semibold" w:hAnsi="Source Sans Pro Semibold"/>
        <w:b/>
        <w:bCs/>
        <w:noProof/>
        <w:color w:val="3B4658" w:themeColor="accent4" w:themeShade="80"/>
        <w:sz w:val="26"/>
        <w:lang w:eastAsia="en-GB"/>
      </w:rPr>
      <w:drawing>
        <wp:anchor distT="0" distB="0" distL="114300" distR="114300" simplePos="0" relativeHeight="251658240" behindDoc="0" locked="0" layoutInCell="1" allowOverlap="1" wp14:anchorId="03A9084D" wp14:editId="0974EAF3">
          <wp:simplePos x="0" y="0"/>
          <wp:positionH relativeFrom="column">
            <wp:posOffset>70454</wp:posOffset>
          </wp:positionH>
          <wp:positionV relativeFrom="paragraph">
            <wp:posOffset>113351</wp:posOffset>
          </wp:positionV>
          <wp:extent cx="816794" cy="688340"/>
          <wp:effectExtent l="0" t="0" r="0" b="0"/>
          <wp:wrapNone/>
          <wp:docPr id="2" name="Picture 2" descr="../../Branding/Logos/Fintricit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ing/Logos/Fintricity%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794"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AC04A" w14:textId="2629DA70" w:rsidR="00CF5FEC" w:rsidRDefault="00CF5FEC" w:rsidP="00482A6D">
    <w:pPr>
      <w:pStyle w:val="Normal1"/>
      <w:tabs>
        <w:tab w:val="center" w:pos="4153"/>
        <w:tab w:val="right" w:pos="8306"/>
      </w:tabs>
      <w:jc w:val="center"/>
      <w:rPr>
        <w:rFonts w:ascii="Source Sans Pro Semibold" w:hAnsi="Source Sans Pro Semibold"/>
        <w:b/>
        <w:bCs/>
        <w:color w:val="3B4658" w:themeColor="accent4" w:themeShade="80"/>
        <w:sz w:val="28"/>
      </w:rPr>
    </w:pPr>
  </w:p>
  <w:p w14:paraId="4FBEBB78" w14:textId="3F6529FE" w:rsidR="00CF5FEC" w:rsidRDefault="00CF5FEC" w:rsidP="00482A6D">
    <w:pPr>
      <w:pStyle w:val="Normal1"/>
      <w:tabs>
        <w:tab w:val="center" w:pos="4153"/>
        <w:tab w:val="right" w:pos="8306"/>
      </w:tabs>
      <w:jc w:val="center"/>
      <w:rPr>
        <w:rFonts w:ascii="Source Sans Pro Semibold" w:hAnsi="Source Sans Pro Semibold"/>
        <w:b/>
        <w:bCs/>
        <w:color w:val="3B4658" w:themeColor="accent4" w:themeShade="80"/>
        <w:sz w:val="28"/>
      </w:rPr>
    </w:pPr>
    <w:r>
      <w:rPr>
        <w:rFonts w:ascii="Source Sans Pro Semibold" w:hAnsi="Source Sans Pro Semibold"/>
        <w:b/>
        <w:bCs/>
        <w:color w:val="3B4658" w:themeColor="accent4" w:themeShade="80"/>
        <w:sz w:val="28"/>
      </w:rPr>
      <w:t>ASSOCIATE CONSULTANCY AGREEMENT</w:t>
    </w:r>
  </w:p>
  <w:p w14:paraId="7A852A94" w14:textId="77777777" w:rsidR="00CF5FEC" w:rsidRDefault="00CF5FEC" w:rsidP="00482A6D">
    <w:pPr>
      <w:pStyle w:val="Normal1"/>
      <w:tabs>
        <w:tab w:val="center" w:pos="4153"/>
        <w:tab w:val="right" w:pos="8306"/>
      </w:tabs>
      <w:jc w:val="center"/>
      <w:rPr>
        <w:rFonts w:ascii="Source Sans Pro Semibold" w:hAnsi="Source Sans Pro Semibold"/>
        <w:b/>
        <w:bCs/>
        <w:color w:val="3B4658" w:themeColor="accent4" w:themeShade="80"/>
        <w:sz w:val="28"/>
      </w:rPr>
    </w:pPr>
  </w:p>
  <w:p w14:paraId="62D517D4" w14:textId="77777777" w:rsidR="00CF5FEC" w:rsidRPr="00482A6D" w:rsidRDefault="00CF5FEC" w:rsidP="00482A6D">
    <w:pPr>
      <w:pStyle w:val="Normal1"/>
      <w:tabs>
        <w:tab w:val="center" w:pos="4153"/>
        <w:tab w:val="right" w:pos="8306"/>
      </w:tabs>
      <w:jc w:val="center"/>
      <w:rPr>
        <w:rFonts w:ascii="Source Sans Pro Semibold" w:hAnsi="Source Sans Pro Semibold"/>
        <w:b/>
        <w:bCs/>
        <w:color w:val="3B4658" w:themeColor="accent4" w:themeShade="80"/>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DC36B" w14:textId="77777777" w:rsidR="00FA4A7A" w:rsidRDefault="00FA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156"/>
    <w:multiLevelType w:val="multilevel"/>
    <w:tmpl w:val="6B8C3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D64F4"/>
    <w:multiLevelType w:val="multilevel"/>
    <w:tmpl w:val="4EC07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209DE"/>
    <w:multiLevelType w:val="multilevel"/>
    <w:tmpl w:val="9A008EB2"/>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B24E50"/>
    <w:multiLevelType w:val="multilevel"/>
    <w:tmpl w:val="42FAE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402DC"/>
    <w:multiLevelType w:val="hybridMultilevel"/>
    <w:tmpl w:val="9D6CADBA"/>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90A1B"/>
    <w:multiLevelType w:val="multilevel"/>
    <w:tmpl w:val="CA720FB4"/>
    <w:lvl w:ilvl="0">
      <w:start w:val="22"/>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E4E5601"/>
    <w:multiLevelType w:val="multilevel"/>
    <w:tmpl w:val="5E1CB3C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73B2F29"/>
    <w:multiLevelType w:val="multilevel"/>
    <w:tmpl w:val="04744462"/>
    <w:lvl w:ilvl="0">
      <w:start w:val="19"/>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7E24FE5"/>
    <w:multiLevelType w:val="multilevel"/>
    <w:tmpl w:val="72884DF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167AC0"/>
    <w:multiLevelType w:val="multilevel"/>
    <w:tmpl w:val="D1BEFAA0"/>
    <w:lvl w:ilvl="0">
      <w:start w:val="16"/>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07E7EF5"/>
    <w:multiLevelType w:val="multilevel"/>
    <w:tmpl w:val="8B467E9C"/>
    <w:lvl w:ilvl="0">
      <w:start w:val="17"/>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7D36557"/>
    <w:multiLevelType w:val="multilevel"/>
    <w:tmpl w:val="2FD8D26A"/>
    <w:lvl w:ilvl="0">
      <w:start w:val="1"/>
      <w:numFmt w:val="decimal"/>
      <w:lvlText w:val="%1"/>
      <w:lvlJc w:val="left"/>
      <w:pPr>
        <w:ind w:left="855"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2" w15:restartNumberingAfterBreak="0">
    <w:nsid w:val="3A9F24B0"/>
    <w:multiLevelType w:val="multilevel"/>
    <w:tmpl w:val="55BC6EF0"/>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877C95"/>
    <w:multiLevelType w:val="multilevel"/>
    <w:tmpl w:val="846821FE"/>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1CD116E"/>
    <w:multiLevelType w:val="multilevel"/>
    <w:tmpl w:val="B9F2F84A"/>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5E402CB"/>
    <w:multiLevelType w:val="multilevel"/>
    <w:tmpl w:val="A62207F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16751B"/>
    <w:multiLevelType w:val="multilevel"/>
    <w:tmpl w:val="AF20E0A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622BE9"/>
    <w:multiLevelType w:val="multilevel"/>
    <w:tmpl w:val="A1A608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7D0B03"/>
    <w:multiLevelType w:val="multilevel"/>
    <w:tmpl w:val="34C28078"/>
    <w:lvl w:ilvl="0">
      <w:start w:val="18"/>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3DB3C7C"/>
    <w:multiLevelType w:val="multilevel"/>
    <w:tmpl w:val="3FEE0B3A"/>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0" w15:restartNumberingAfterBreak="0">
    <w:nsid w:val="5649701D"/>
    <w:multiLevelType w:val="multilevel"/>
    <w:tmpl w:val="D13A46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804627"/>
    <w:multiLevelType w:val="multilevel"/>
    <w:tmpl w:val="198E9D3C"/>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CF85F30"/>
    <w:multiLevelType w:val="multilevel"/>
    <w:tmpl w:val="DD90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6D447E"/>
    <w:multiLevelType w:val="multilevel"/>
    <w:tmpl w:val="CE368DBC"/>
    <w:lvl w:ilvl="0">
      <w:start w:val="1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49572C4"/>
    <w:multiLevelType w:val="multilevel"/>
    <w:tmpl w:val="12D83108"/>
    <w:lvl w:ilvl="0">
      <w:start w:val="20"/>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70E55D0"/>
    <w:multiLevelType w:val="multilevel"/>
    <w:tmpl w:val="82D00A96"/>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1A36AB"/>
    <w:multiLevelType w:val="multilevel"/>
    <w:tmpl w:val="FD9E4192"/>
    <w:lvl w:ilvl="0">
      <w:start w:val="2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6AD709FB"/>
    <w:multiLevelType w:val="multilevel"/>
    <w:tmpl w:val="3200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5617B6"/>
    <w:multiLevelType w:val="multilevel"/>
    <w:tmpl w:val="CADC0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CB0A7C"/>
    <w:multiLevelType w:val="multilevel"/>
    <w:tmpl w:val="C910E35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966D3A"/>
    <w:multiLevelType w:val="multilevel"/>
    <w:tmpl w:val="33DE4D8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1"/>
  </w:num>
  <w:num w:numId="2">
    <w:abstractNumId w:val="22"/>
    <w:lvlOverride w:ilvl="0">
      <w:lvl w:ilvl="0">
        <w:numFmt w:val="upperLetter"/>
        <w:lvlText w:val="%1."/>
        <w:lvlJc w:val="left"/>
      </w:lvl>
    </w:lvlOverride>
  </w:num>
  <w:num w:numId="3">
    <w:abstractNumId w:val="0"/>
  </w:num>
  <w:num w:numId="4">
    <w:abstractNumId w:val="1"/>
    <w:lvlOverride w:ilvl="0">
      <w:lvl w:ilvl="0">
        <w:numFmt w:val="decimal"/>
        <w:lvlText w:val="%1."/>
        <w:lvlJc w:val="left"/>
      </w:lvl>
    </w:lvlOverride>
  </w:num>
  <w:num w:numId="5">
    <w:abstractNumId w:val="28"/>
    <w:lvlOverride w:ilvl="0">
      <w:lvl w:ilvl="0">
        <w:numFmt w:val="decimal"/>
        <w:lvlText w:val="%1."/>
        <w:lvlJc w:val="left"/>
      </w:lvl>
    </w:lvlOverride>
  </w:num>
  <w:num w:numId="6">
    <w:abstractNumId w:val="20"/>
    <w:lvlOverride w:ilvl="0">
      <w:lvl w:ilvl="0">
        <w:numFmt w:val="decimal"/>
        <w:lvlText w:val="%1."/>
        <w:lvlJc w:val="left"/>
      </w:lvl>
    </w:lvlOverride>
  </w:num>
  <w:num w:numId="7">
    <w:abstractNumId w:val="16"/>
    <w:lvlOverride w:ilvl="0">
      <w:lvl w:ilvl="0">
        <w:numFmt w:val="decimal"/>
        <w:lvlText w:val="%1."/>
        <w:lvlJc w:val="left"/>
      </w:lvl>
    </w:lvlOverride>
  </w:num>
  <w:num w:numId="8">
    <w:abstractNumId w:val="16"/>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29"/>
    <w:lvlOverride w:ilvl="0">
      <w:lvl w:ilvl="0">
        <w:numFmt w:val="decimal"/>
        <w:lvlText w:val="%1."/>
        <w:lvlJc w:val="left"/>
      </w:lvl>
    </w:lvlOverride>
  </w:num>
  <w:num w:numId="11">
    <w:abstractNumId w:val="29"/>
    <w:lvlOverride w:ilvl="0">
      <w:lvl w:ilvl="0">
        <w:numFmt w:val="decimal"/>
        <w:lvlText w:val="%1."/>
        <w:lvlJc w:val="left"/>
      </w:lvl>
    </w:lvlOverride>
  </w:num>
  <w:num w:numId="12">
    <w:abstractNumId w:val="29"/>
    <w:lvlOverride w:ilvl="0">
      <w:lvl w:ilvl="0">
        <w:numFmt w:val="decimal"/>
        <w:lvlText w:val="%1."/>
        <w:lvlJc w:val="left"/>
      </w:lvl>
    </w:lvlOverride>
  </w:num>
  <w:num w:numId="13">
    <w:abstractNumId w:val="29"/>
    <w:lvlOverride w:ilvl="0">
      <w:lvl w:ilvl="0">
        <w:numFmt w:val="decimal"/>
        <w:lvlText w:val="%1."/>
        <w:lvlJc w:val="left"/>
      </w:lvl>
    </w:lvlOverride>
  </w:num>
  <w:num w:numId="14">
    <w:abstractNumId w:val="29"/>
    <w:lvlOverride w:ilvl="0">
      <w:lvl w:ilvl="0">
        <w:numFmt w:val="decimal"/>
        <w:lvlText w:val="%1."/>
        <w:lvlJc w:val="left"/>
      </w:lvl>
    </w:lvlOverride>
  </w:num>
  <w:num w:numId="15">
    <w:abstractNumId w:val="12"/>
    <w:lvlOverride w:ilvl="0">
      <w:lvl w:ilvl="0">
        <w:numFmt w:val="decimal"/>
        <w:lvlText w:val="%1."/>
        <w:lvlJc w:val="left"/>
      </w:lvl>
    </w:lvlOverride>
  </w:num>
  <w:num w:numId="16">
    <w:abstractNumId w:val="12"/>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8"/>
    <w:lvlOverride w:ilvl="0">
      <w:lvl w:ilvl="0">
        <w:numFmt w:val="decimal"/>
        <w:lvlText w:val="%1."/>
        <w:lvlJc w:val="left"/>
      </w:lvl>
    </w:lvlOverride>
  </w:num>
  <w:num w:numId="20">
    <w:abstractNumId w:val="8"/>
    <w:lvlOverride w:ilvl="0">
      <w:lvl w:ilvl="0">
        <w:numFmt w:val="decimal"/>
        <w:lvlText w:val="%1."/>
        <w:lvlJc w:val="left"/>
      </w:lvl>
    </w:lvlOverride>
  </w:num>
  <w:num w:numId="21">
    <w:abstractNumId w:val="8"/>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8"/>
    <w:lvlOverride w:ilvl="0">
      <w:lvl w:ilvl="0">
        <w:numFmt w:val="decimal"/>
        <w:lvlText w:val="%1."/>
        <w:lvlJc w:val="left"/>
      </w:lvl>
    </w:lvlOverride>
  </w:num>
  <w:num w:numId="24">
    <w:abstractNumId w:val="25"/>
    <w:lvlOverride w:ilvl="0">
      <w:lvl w:ilvl="0">
        <w:numFmt w:val="decimal"/>
        <w:lvlText w:val="%1."/>
        <w:lvlJc w:val="left"/>
      </w:lvl>
    </w:lvlOverride>
  </w:num>
  <w:num w:numId="25">
    <w:abstractNumId w:val="25"/>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2"/>
    <w:lvlOverride w:ilvl="0">
      <w:lvl w:ilvl="0">
        <w:numFmt w:val="decimal"/>
        <w:lvlText w:val="%1."/>
        <w:lvlJc w:val="left"/>
      </w:lvl>
    </w:lvlOverride>
  </w:num>
  <w:num w:numId="28">
    <w:abstractNumId w:val="27"/>
  </w:num>
  <w:num w:numId="29">
    <w:abstractNumId w:val="3"/>
  </w:num>
  <w:num w:numId="30">
    <w:abstractNumId w:val="3"/>
    <w:lvlOverride w:ilvl="6">
      <w:lvl w:ilvl="6">
        <w:numFmt w:val="lowerLetter"/>
        <w:lvlText w:val="%7."/>
        <w:lvlJc w:val="left"/>
      </w:lvl>
    </w:lvlOverride>
  </w:num>
  <w:num w:numId="31">
    <w:abstractNumId w:val="4"/>
  </w:num>
  <w:num w:numId="32">
    <w:abstractNumId w:val="17"/>
  </w:num>
  <w:num w:numId="33">
    <w:abstractNumId w:val="19"/>
  </w:num>
  <w:num w:numId="34">
    <w:abstractNumId w:val="30"/>
  </w:num>
  <w:num w:numId="35">
    <w:abstractNumId w:val="6"/>
  </w:num>
  <w:num w:numId="36">
    <w:abstractNumId w:val="23"/>
  </w:num>
  <w:num w:numId="37">
    <w:abstractNumId w:val="14"/>
  </w:num>
  <w:num w:numId="38">
    <w:abstractNumId w:val="13"/>
  </w:num>
  <w:num w:numId="39">
    <w:abstractNumId w:val="21"/>
  </w:num>
  <w:num w:numId="40">
    <w:abstractNumId w:val="9"/>
  </w:num>
  <w:num w:numId="41">
    <w:abstractNumId w:val="10"/>
  </w:num>
  <w:num w:numId="42">
    <w:abstractNumId w:val="18"/>
  </w:num>
  <w:num w:numId="43">
    <w:abstractNumId w:val="7"/>
  </w:num>
  <w:num w:numId="44">
    <w:abstractNumId w:val="24"/>
  </w:num>
  <w:num w:numId="45">
    <w:abstractNumId w:val="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A65D5"/>
    <w:rsid w:val="00022341"/>
    <w:rsid w:val="000F3B51"/>
    <w:rsid w:val="00103F0C"/>
    <w:rsid w:val="0014776B"/>
    <w:rsid w:val="00153349"/>
    <w:rsid w:val="001C64B5"/>
    <w:rsid w:val="001E6749"/>
    <w:rsid w:val="00280D69"/>
    <w:rsid w:val="002F230D"/>
    <w:rsid w:val="003A65D5"/>
    <w:rsid w:val="003B59DA"/>
    <w:rsid w:val="003C2EB6"/>
    <w:rsid w:val="00482A6D"/>
    <w:rsid w:val="004D7871"/>
    <w:rsid w:val="0053245F"/>
    <w:rsid w:val="00534FA6"/>
    <w:rsid w:val="00595CBF"/>
    <w:rsid w:val="00605199"/>
    <w:rsid w:val="006834DB"/>
    <w:rsid w:val="006E2360"/>
    <w:rsid w:val="00707861"/>
    <w:rsid w:val="0079151C"/>
    <w:rsid w:val="00795443"/>
    <w:rsid w:val="007C1F00"/>
    <w:rsid w:val="007C7CB1"/>
    <w:rsid w:val="0096548B"/>
    <w:rsid w:val="009705E1"/>
    <w:rsid w:val="009A65FF"/>
    <w:rsid w:val="009D7249"/>
    <w:rsid w:val="00A47465"/>
    <w:rsid w:val="00AB3CB6"/>
    <w:rsid w:val="00AB5FA6"/>
    <w:rsid w:val="00AC3C57"/>
    <w:rsid w:val="00BD472A"/>
    <w:rsid w:val="00C4391A"/>
    <w:rsid w:val="00C72406"/>
    <w:rsid w:val="00CB6A18"/>
    <w:rsid w:val="00CD059B"/>
    <w:rsid w:val="00CF5FEC"/>
    <w:rsid w:val="00D41784"/>
    <w:rsid w:val="00D64549"/>
    <w:rsid w:val="00DA138F"/>
    <w:rsid w:val="00DF783C"/>
    <w:rsid w:val="00E42F94"/>
    <w:rsid w:val="00E75FFE"/>
    <w:rsid w:val="00F317B3"/>
    <w:rsid w:val="00FA3969"/>
    <w:rsid w:val="00FA4A7A"/>
    <w:rsid w:val="00FC2449"/>
    <w:rsid w:val="00FD24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8139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w:eastAsia="Quattrocento" w:hAnsi="Quattrocento" w:cs="Quattrocento"/>
        <w:color w:val="000000"/>
        <w:sz w:val="22"/>
        <w:szCs w:val="22"/>
        <w:lang w:val="en-GB" w:eastAsia="en-US"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after="240"/>
      <w:outlineLvl w:val="0"/>
    </w:pPr>
    <w:rPr>
      <w:b/>
    </w:rPr>
  </w:style>
  <w:style w:type="paragraph" w:styleId="Heading2">
    <w:name w:val="heading 2"/>
    <w:basedOn w:val="Normal1"/>
    <w:next w:val="Normal1"/>
    <w:pPr>
      <w:keepNext/>
      <w:keepLines/>
      <w:spacing w:before="240" w:after="60"/>
      <w:outlineLvl w:val="1"/>
    </w:pPr>
    <w:rPr>
      <w:b/>
      <w:i/>
      <w:sz w:val="24"/>
      <w:szCs w:val="24"/>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jc w:val="center"/>
    </w:pPr>
    <w:rPr>
      <w:b/>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3F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F0C"/>
    <w:rPr>
      <w:rFonts w:ascii="Lucida Grande" w:hAnsi="Lucida Grande" w:cs="Lucida Grande"/>
      <w:sz w:val="18"/>
      <w:szCs w:val="18"/>
    </w:rPr>
  </w:style>
  <w:style w:type="paragraph" w:styleId="Header">
    <w:name w:val="header"/>
    <w:basedOn w:val="Normal"/>
    <w:link w:val="HeaderChar"/>
    <w:uiPriority w:val="99"/>
    <w:unhideWhenUsed/>
    <w:rsid w:val="003B59DA"/>
    <w:pPr>
      <w:tabs>
        <w:tab w:val="center" w:pos="4513"/>
        <w:tab w:val="right" w:pos="9026"/>
      </w:tabs>
    </w:pPr>
  </w:style>
  <w:style w:type="character" w:customStyle="1" w:styleId="HeaderChar">
    <w:name w:val="Header Char"/>
    <w:basedOn w:val="DefaultParagraphFont"/>
    <w:link w:val="Header"/>
    <w:uiPriority w:val="99"/>
    <w:rsid w:val="003B59DA"/>
  </w:style>
  <w:style w:type="paragraph" w:styleId="Footer">
    <w:name w:val="footer"/>
    <w:basedOn w:val="Normal"/>
    <w:link w:val="FooterChar"/>
    <w:uiPriority w:val="99"/>
    <w:unhideWhenUsed/>
    <w:rsid w:val="003B59DA"/>
    <w:pPr>
      <w:tabs>
        <w:tab w:val="center" w:pos="4513"/>
        <w:tab w:val="right" w:pos="9026"/>
      </w:tabs>
    </w:pPr>
  </w:style>
  <w:style w:type="character" w:customStyle="1" w:styleId="FooterChar">
    <w:name w:val="Footer Char"/>
    <w:basedOn w:val="DefaultParagraphFont"/>
    <w:link w:val="Footer"/>
    <w:uiPriority w:val="99"/>
    <w:rsid w:val="003B59DA"/>
  </w:style>
  <w:style w:type="paragraph" w:styleId="NormalWeb">
    <w:name w:val="Normal (Web)"/>
    <w:basedOn w:val="Normal"/>
    <w:uiPriority w:val="99"/>
    <w:unhideWhenUsed/>
    <w:rsid w:val="00280D69"/>
    <w:pPr>
      <w:widowControl/>
      <w:spacing w:before="100" w:beforeAutospacing="1" w:after="100" w:afterAutospacing="1"/>
      <w:jc w:val="left"/>
    </w:pPr>
    <w:rPr>
      <w:rFonts w:ascii="Times New Roman" w:hAnsi="Times New Roman" w:cs="Times New Roman"/>
      <w:color w:val="auto"/>
      <w:sz w:val="24"/>
      <w:szCs w:val="24"/>
      <w:lang w:eastAsia="en-GB"/>
    </w:rPr>
  </w:style>
  <w:style w:type="character" w:customStyle="1" w:styleId="apple-tab-span">
    <w:name w:val="apple-tab-span"/>
    <w:basedOn w:val="DefaultParagraphFont"/>
    <w:rsid w:val="006E2360"/>
  </w:style>
  <w:style w:type="paragraph" w:styleId="TOC1">
    <w:name w:val="toc 1"/>
    <w:basedOn w:val="Normal"/>
    <w:next w:val="Normal"/>
    <w:autoRedefine/>
    <w:uiPriority w:val="39"/>
    <w:unhideWhenUsed/>
    <w:rsid w:val="00DA138F"/>
    <w:pPr>
      <w:spacing w:before="120"/>
      <w:jc w:val="left"/>
    </w:pPr>
    <w:rPr>
      <w:rFonts w:asciiTheme="minorHAnsi" w:hAnsiTheme="minorHAnsi"/>
      <w:b/>
      <w:bCs/>
      <w:sz w:val="24"/>
      <w:szCs w:val="24"/>
    </w:rPr>
  </w:style>
  <w:style w:type="paragraph" w:styleId="TOC2">
    <w:name w:val="toc 2"/>
    <w:basedOn w:val="Normal"/>
    <w:next w:val="Normal"/>
    <w:autoRedefine/>
    <w:uiPriority w:val="39"/>
    <w:unhideWhenUsed/>
    <w:rsid w:val="00DA138F"/>
    <w:pPr>
      <w:ind w:left="220"/>
      <w:jc w:val="left"/>
    </w:pPr>
    <w:rPr>
      <w:rFonts w:asciiTheme="minorHAnsi" w:hAnsiTheme="minorHAnsi"/>
      <w:b/>
      <w:bCs/>
    </w:rPr>
  </w:style>
  <w:style w:type="paragraph" w:styleId="TOC3">
    <w:name w:val="toc 3"/>
    <w:basedOn w:val="Normal"/>
    <w:next w:val="Normal"/>
    <w:autoRedefine/>
    <w:uiPriority w:val="39"/>
    <w:unhideWhenUsed/>
    <w:rsid w:val="00DA138F"/>
    <w:pPr>
      <w:ind w:left="440"/>
      <w:jc w:val="left"/>
    </w:pPr>
    <w:rPr>
      <w:rFonts w:asciiTheme="minorHAnsi" w:hAnsiTheme="minorHAnsi"/>
    </w:rPr>
  </w:style>
  <w:style w:type="paragraph" w:styleId="TOC4">
    <w:name w:val="toc 4"/>
    <w:basedOn w:val="Normal"/>
    <w:next w:val="Normal"/>
    <w:autoRedefine/>
    <w:uiPriority w:val="39"/>
    <w:unhideWhenUsed/>
    <w:rsid w:val="00DA138F"/>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DA138F"/>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DA138F"/>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DA138F"/>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DA138F"/>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DA138F"/>
    <w:pPr>
      <w:ind w:left="176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456723">
      <w:bodyDiv w:val="1"/>
      <w:marLeft w:val="0"/>
      <w:marRight w:val="0"/>
      <w:marTop w:val="0"/>
      <w:marBottom w:val="0"/>
      <w:divBdr>
        <w:top w:val="none" w:sz="0" w:space="0" w:color="auto"/>
        <w:left w:val="none" w:sz="0" w:space="0" w:color="auto"/>
        <w:bottom w:val="none" w:sz="0" w:space="0" w:color="auto"/>
        <w:right w:val="none" w:sz="0" w:space="0" w:color="auto"/>
      </w:divBdr>
      <w:divsChild>
        <w:div w:id="1838422654">
          <w:marLeft w:val="-108"/>
          <w:marRight w:val="0"/>
          <w:marTop w:val="0"/>
          <w:marBottom w:val="0"/>
          <w:divBdr>
            <w:top w:val="none" w:sz="0" w:space="0" w:color="auto"/>
            <w:left w:val="none" w:sz="0" w:space="0" w:color="auto"/>
            <w:bottom w:val="none" w:sz="0" w:space="0" w:color="auto"/>
            <w:right w:val="none" w:sz="0" w:space="0" w:color="auto"/>
          </w:divBdr>
        </w:div>
        <w:div w:id="311375264">
          <w:marLeft w:val="0"/>
          <w:marRight w:val="0"/>
          <w:marTop w:val="0"/>
          <w:marBottom w:val="0"/>
          <w:divBdr>
            <w:top w:val="none" w:sz="0" w:space="0" w:color="auto"/>
            <w:left w:val="none" w:sz="0" w:space="0" w:color="auto"/>
            <w:bottom w:val="none" w:sz="0" w:space="0" w:color="auto"/>
            <w:right w:val="none" w:sz="0" w:space="0" w:color="auto"/>
          </w:divBdr>
        </w:div>
        <w:div w:id="236090939">
          <w:marLeft w:val="0"/>
          <w:marRight w:val="0"/>
          <w:marTop w:val="0"/>
          <w:marBottom w:val="0"/>
          <w:divBdr>
            <w:top w:val="none" w:sz="0" w:space="0" w:color="auto"/>
            <w:left w:val="none" w:sz="0" w:space="0" w:color="auto"/>
            <w:bottom w:val="none" w:sz="0" w:space="0" w:color="auto"/>
            <w:right w:val="none" w:sz="0" w:space="0" w:color="auto"/>
          </w:divBdr>
        </w:div>
        <w:div w:id="1118648447">
          <w:marLeft w:val="0"/>
          <w:marRight w:val="0"/>
          <w:marTop w:val="0"/>
          <w:marBottom w:val="0"/>
          <w:divBdr>
            <w:top w:val="none" w:sz="0" w:space="0" w:color="auto"/>
            <w:left w:val="none" w:sz="0" w:space="0" w:color="auto"/>
            <w:bottom w:val="none" w:sz="0" w:space="0" w:color="auto"/>
            <w:right w:val="none" w:sz="0" w:space="0" w:color="auto"/>
          </w:divBdr>
        </w:div>
        <w:div w:id="611254456">
          <w:marLeft w:val="0"/>
          <w:marRight w:val="0"/>
          <w:marTop w:val="0"/>
          <w:marBottom w:val="0"/>
          <w:divBdr>
            <w:top w:val="none" w:sz="0" w:space="0" w:color="auto"/>
            <w:left w:val="none" w:sz="0" w:space="0" w:color="auto"/>
            <w:bottom w:val="none" w:sz="0" w:space="0" w:color="auto"/>
            <w:right w:val="none" w:sz="0" w:space="0" w:color="auto"/>
          </w:divBdr>
        </w:div>
      </w:divsChild>
    </w:div>
    <w:div w:id="120004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intricity Theme">
  <a:themeElements>
    <a:clrScheme name="Fintricity 1">
      <a:dk1>
        <a:srgbClr val="000000"/>
      </a:dk1>
      <a:lt1>
        <a:srgbClr val="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Fintricity Theme" id="{24B47B9A-B3CE-0348-9109-A931AE86B0D8}" vid="{AA52F20E-5992-B447-A147-0823F9D1E309}"/>
    </a:ext>
  </a:extLst>
</a:theme>
</file>

<file path=docProps/app.xml><?xml version="1.0" encoding="utf-8"?>
<Properties xmlns="http://schemas.openxmlformats.org/officeDocument/2006/extended-properties" xmlns:vt="http://schemas.openxmlformats.org/officeDocument/2006/docPropsVTypes">
  <Template>Normal.dotm</Template>
  <TotalTime>52</TotalTime>
  <Pages>13</Pages>
  <Words>3145</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Alpesh Doshi</cp:lastModifiedBy>
  <cp:revision>19</cp:revision>
  <dcterms:created xsi:type="dcterms:W3CDTF">2017-02-07T13:28:00Z</dcterms:created>
  <dcterms:modified xsi:type="dcterms:W3CDTF">2020-05-22T17:19:00Z</dcterms:modified>
</cp:coreProperties>
</file>